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  <w:r w:rsidRPr="00395462">
        <w:rPr>
          <w:rFonts w:asciiTheme="minorHAnsi" w:hAnsiTheme="minorHAnsi"/>
          <w:b/>
          <w:bCs/>
          <w:sz w:val="24"/>
          <w:szCs w:val="24"/>
        </w:rPr>
        <w:t xml:space="preserve">PLAN WYNIKOWY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95462">
        <w:rPr>
          <w:rFonts w:asciiTheme="minorHAnsi" w:hAnsiTheme="minorHAnsi"/>
          <w:b/>
          <w:bCs/>
          <w:sz w:val="24"/>
          <w:szCs w:val="24"/>
        </w:rPr>
        <w:t>MATEMATYKA</w:t>
      </w:r>
      <w:r w:rsidR="00EB63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/>
          <w:bCs/>
          <w:sz w:val="24"/>
          <w:szCs w:val="24"/>
        </w:rPr>
        <w:t xml:space="preserve">KLASA 1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95462">
        <w:rPr>
          <w:rFonts w:asciiTheme="minorHAnsi" w:hAnsiTheme="minorHAnsi"/>
          <w:b/>
          <w:bCs/>
          <w:sz w:val="24"/>
          <w:szCs w:val="24"/>
        </w:rPr>
        <w:t>ZAKRES</w:t>
      </w:r>
      <w:r w:rsidR="00EB63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/>
          <w:bCs/>
          <w:sz w:val="24"/>
          <w:szCs w:val="24"/>
        </w:rPr>
        <w:t xml:space="preserve">PODSTAWOWY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95462">
        <w:rPr>
          <w:rFonts w:asciiTheme="minorHAnsi" w:hAnsiTheme="minorHAnsi"/>
          <w:b/>
          <w:bCs/>
          <w:sz w:val="24"/>
          <w:szCs w:val="24"/>
        </w:rPr>
        <w:t>LICEUM OGÓLNOKSZTAŁCĄCE</w:t>
      </w:r>
      <w:r w:rsidR="00EB63A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/>
          <w:bCs/>
          <w:sz w:val="24"/>
          <w:szCs w:val="24"/>
        </w:rPr>
        <w:t xml:space="preserve">I TECHNIKUM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395462">
        <w:rPr>
          <w:rFonts w:asciiTheme="minorHAnsi" w:hAnsiTheme="minorHAnsi"/>
          <w:b/>
          <w:bCs/>
          <w:sz w:val="24"/>
          <w:szCs w:val="24"/>
        </w:rPr>
        <w:t>Wstęp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  <w:r w:rsidRPr="00395462">
        <w:rPr>
          <w:rFonts w:asciiTheme="minorHAnsi" w:hAnsiTheme="minorHAnsi"/>
          <w:bCs/>
          <w:sz w:val="24"/>
          <w:szCs w:val="24"/>
        </w:rPr>
        <w:t>Przedstawiony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plan wynikowy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przeznaczony jest dla I klasy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liceum ogólnokształcącego i technikum, realizującej program matematyki w zakresie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podstawowym.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Skorelowany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jest z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programem nauczania, rozkładem materiału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i podręcznikiem przygotowanym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 xml:space="preserve">przez Wydawnictwo Pedagogiczne Operon.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  <w:r w:rsidRPr="00395462">
        <w:rPr>
          <w:rFonts w:asciiTheme="minorHAnsi" w:hAnsiTheme="minorHAnsi"/>
          <w:bCs/>
          <w:sz w:val="24"/>
          <w:szCs w:val="24"/>
        </w:rPr>
        <w:t>Plan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może być przez nauczyciela modyfikowany i dostosowywany do potrzeb i możliwości klasy lub poszczególnych uczniów.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  <w:r w:rsidRPr="00395462">
        <w:rPr>
          <w:rFonts w:asciiTheme="minorHAnsi" w:hAnsiTheme="minorHAnsi"/>
          <w:bCs/>
          <w:sz w:val="24"/>
          <w:szCs w:val="24"/>
        </w:rPr>
        <w:t>W planie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="00EB63A1" w:rsidRPr="00395462">
        <w:rPr>
          <w:rFonts w:asciiTheme="minorHAnsi" w:hAnsiTheme="minorHAnsi"/>
          <w:bCs/>
          <w:sz w:val="24"/>
          <w:szCs w:val="24"/>
        </w:rPr>
        <w:t>są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uwzględnione tylko umiejętności matematyczne kształtowane w czasie zajęć. W zależności od zastosowanych metod, form i sposobów pracy, nauczyciel może dopisać jeszcze inne kształtowane umiejętności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(np. oparte na celach kształcenia zawartych w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 xml:space="preserve">wymaganiach ogólnych zapisanych w podstawie programowej), które </w:t>
      </w:r>
      <w:r w:rsidR="00946089" w:rsidRPr="00395462">
        <w:rPr>
          <w:rFonts w:asciiTheme="minorHAnsi" w:hAnsiTheme="minorHAnsi"/>
          <w:bCs/>
          <w:sz w:val="24"/>
          <w:szCs w:val="24"/>
        </w:rPr>
        <w:t>będą rozwijane w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="00946089" w:rsidRPr="00395462">
        <w:rPr>
          <w:rFonts w:asciiTheme="minorHAnsi" w:hAnsiTheme="minorHAnsi"/>
          <w:bCs/>
          <w:sz w:val="24"/>
          <w:szCs w:val="24"/>
        </w:rPr>
        <w:t xml:space="preserve">ciągu </w:t>
      </w:r>
      <w:r w:rsidRPr="00395462">
        <w:rPr>
          <w:rFonts w:asciiTheme="minorHAnsi" w:hAnsiTheme="minorHAnsi"/>
          <w:bCs/>
          <w:sz w:val="24"/>
          <w:szCs w:val="24"/>
        </w:rPr>
        <w:t>lat kształcenia.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 xml:space="preserve"> Wymagania podzielone na podstawowe i ponadpodstawowe powinny być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skorelowane z przedmiotowym systemem oceniania w danej szkole, profilem szkoły i klasy.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Plan wynikowy</w:t>
      </w:r>
      <w:r w:rsidR="00946089" w:rsidRPr="00395462">
        <w:rPr>
          <w:rFonts w:asciiTheme="minorHAnsi" w:hAnsiTheme="minorHAnsi"/>
          <w:bCs/>
          <w:sz w:val="24"/>
          <w:szCs w:val="24"/>
        </w:rPr>
        <w:t xml:space="preserve"> zakłada, że uczeń ma</w:t>
      </w:r>
      <w:r w:rsidRPr="00395462">
        <w:rPr>
          <w:rFonts w:asciiTheme="minorHAnsi" w:hAnsiTheme="minorHAnsi"/>
          <w:bCs/>
          <w:sz w:val="24"/>
          <w:szCs w:val="24"/>
        </w:rPr>
        <w:t xml:space="preserve"> również ukształtowane umiejętności z niższych poziomów edukacyjnych. </w:t>
      </w: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  <w:r w:rsidRPr="00395462">
        <w:rPr>
          <w:rFonts w:asciiTheme="minorHAnsi" w:hAnsiTheme="minorHAnsi"/>
          <w:bCs/>
          <w:sz w:val="24"/>
          <w:szCs w:val="24"/>
        </w:rPr>
        <w:t>Plan wynikowy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  <w:r w:rsidRPr="00395462">
        <w:rPr>
          <w:rFonts w:asciiTheme="minorHAnsi" w:hAnsiTheme="minorHAnsi"/>
          <w:bCs/>
          <w:sz w:val="24"/>
          <w:szCs w:val="24"/>
        </w:rPr>
        <w:t>dostosowany jest do siatki godzin 3 x 4 x 3 x 4 . Szczegółowy rozkład godzin zapisany jest w rozkładzie materiału.</w:t>
      </w:r>
      <w:r w:rsidR="00EB63A1">
        <w:rPr>
          <w:rFonts w:asciiTheme="minorHAnsi" w:hAnsiTheme="minorHAnsi"/>
          <w:bCs/>
          <w:sz w:val="24"/>
          <w:szCs w:val="24"/>
        </w:rPr>
        <w:t xml:space="preserve"> </w:t>
      </w:r>
    </w:p>
    <w:p w:rsidR="004B3632" w:rsidRPr="00395462" w:rsidRDefault="004B363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42"/>
        <w:gridCol w:w="2675"/>
        <w:gridCol w:w="4072"/>
        <w:gridCol w:w="3943"/>
        <w:gridCol w:w="2812"/>
      </w:tblGrid>
      <w:tr w:rsidR="004B3632" w:rsidRPr="00395462" w:rsidTr="00423113">
        <w:tc>
          <w:tcPr>
            <w:tcW w:w="14144" w:type="dxa"/>
            <w:gridSpan w:val="5"/>
            <w:shd w:val="clear" w:color="auto" w:fill="D9D9D9" w:themeFill="background1" w:themeFillShade="D9"/>
          </w:tcPr>
          <w:p w:rsidR="004B3632" w:rsidRPr="00395462" w:rsidRDefault="0045600B" w:rsidP="00EF47BD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sz w:val="24"/>
                <w:szCs w:val="24"/>
              </w:rPr>
              <w:t>LICZBY RZECZYWISTE</w:t>
            </w:r>
            <w:r w:rsidR="00EB63A1">
              <w:rPr>
                <w:sz w:val="24"/>
                <w:szCs w:val="24"/>
              </w:rPr>
              <w:t xml:space="preserve">                           </w:t>
            </w:r>
            <w:r w:rsidRPr="00395462">
              <w:rPr>
                <w:sz w:val="24"/>
                <w:szCs w:val="24"/>
              </w:rPr>
              <w:t xml:space="preserve"> </w:t>
            </w:r>
          </w:p>
        </w:tc>
      </w:tr>
      <w:tr w:rsidR="004B3632" w:rsidRPr="00395462" w:rsidTr="00423113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4B3632" w:rsidRPr="00395462" w:rsidRDefault="004B3632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B3632" w:rsidRPr="00395462" w:rsidRDefault="004B3632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B3632" w:rsidRPr="00395462" w:rsidRDefault="004B3632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4B3632" w:rsidRPr="00395462" w:rsidRDefault="004B3632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395462" w:rsidRPr="00395462" w:rsidRDefault="00395462" w:rsidP="00395462">
            <w:pPr>
              <w:pStyle w:val="Default"/>
              <w:rPr>
                <w:rFonts w:asciiTheme="minorHAnsi" w:hAnsiTheme="minorHAnsi"/>
              </w:rPr>
            </w:pPr>
            <w:r w:rsidRPr="00395462">
              <w:rPr>
                <w:rFonts w:asciiTheme="minorHAnsi" w:hAnsiTheme="minorHAnsi"/>
              </w:rPr>
              <w:t>W pracach ucznia uprawnionego do dostosowanych k</w:t>
            </w:r>
            <w:r>
              <w:rPr>
                <w:rFonts w:asciiTheme="minorHAnsi" w:hAnsiTheme="minorHAnsi"/>
              </w:rPr>
              <w:t>ryteriów oceniania dopuszczamy</w:t>
            </w:r>
            <w:r w:rsidRPr="00395462">
              <w:rPr>
                <w:rFonts w:asciiTheme="minorHAnsi" w:hAnsiTheme="minorHAnsi"/>
              </w:rPr>
              <w:t xml:space="preserve">: </w:t>
            </w:r>
          </w:p>
          <w:p w:rsidR="004B3632" w:rsidRPr="00395462" w:rsidRDefault="004B3632" w:rsidP="0039546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Zbiory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zbiorów (w tym zbiorów liczbowych), podzbiorów,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zbiorów równych </w:t>
            </w:r>
          </w:p>
          <w:p w:rsidR="0018331C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rozpoznaje zbiory skończone, nieskończone</w:t>
            </w:r>
          </w:p>
          <w:p w:rsidR="0018331C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potrafi opisać zbiory kilkoma sposobami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posługuje się symboliką matematyczną dotyczącą zbiorów </w:t>
            </w:r>
          </w:p>
        </w:tc>
        <w:tc>
          <w:tcPr>
            <w:tcW w:w="3977" w:type="dxa"/>
          </w:tcPr>
          <w:p w:rsidR="002E3115" w:rsidRPr="00395462" w:rsidRDefault="00EB63A1" w:rsidP="0018331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‒</w:t>
            </w:r>
            <w:r w:rsidR="00A65C66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wymienia elementy zbioru liczbowego zapisanego symbolicznie </w:t>
            </w:r>
          </w:p>
          <w:p w:rsidR="00423113" w:rsidRPr="00395462" w:rsidRDefault="00EB63A1" w:rsidP="002E3115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porządkuje zbiory według zadanych reguł </w:t>
            </w:r>
          </w:p>
        </w:tc>
        <w:tc>
          <w:tcPr>
            <w:tcW w:w="2829" w:type="dxa"/>
          </w:tcPr>
          <w:p w:rsidR="0038533D" w:rsidRDefault="00EB63A1" w:rsidP="0038533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opisywanie zbiorów i ich elementów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w dowolny 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 xml:space="preserve">sposób (również bez używania odpowiedniej symboliki)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Działania na zbiorach </w:t>
            </w:r>
          </w:p>
        </w:tc>
        <w:tc>
          <w:tcPr>
            <w:tcW w:w="4111" w:type="dxa"/>
          </w:tcPr>
          <w:p w:rsidR="0018331C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znajduje sumę, różnicę, iloczyn zbiorów (w tym zbiorów liczbowych)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skończonych, np. w sposób graficzny lub wypisując odpowiednie elementy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sumę, różnicę, iloczyn zbiorów liczbowych nieskończonych w prostych przypadkach </w:t>
            </w:r>
          </w:p>
          <w:p w:rsidR="0018331C" w:rsidRPr="00395462" w:rsidRDefault="0018331C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2E3115" w:rsidRPr="00395462" w:rsidRDefault="00EB63A1" w:rsidP="002E3115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E3115" w:rsidRPr="00395462">
              <w:rPr>
                <w:rFonts w:asciiTheme="minorHAnsi" w:hAnsiTheme="minorHAnsi"/>
                <w:sz w:val="24"/>
                <w:szCs w:val="24"/>
              </w:rPr>
              <w:t xml:space="preserve">wykonuje kilkudziałaniowe operacje na zbiorach </w:t>
            </w:r>
          </w:p>
          <w:p w:rsidR="0018331C" w:rsidRPr="00395462" w:rsidRDefault="00EB63A1" w:rsidP="002E3115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>sumę, różnicę, iloczyn zbiorów liczbowych nieskończonych w trudniejszych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>przypadkach</w:t>
            </w:r>
          </w:p>
          <w:p w:rsidR="00423113" w:rsidRPr="00395462" w:rsidRDefault="00EB63A1" w:rsidP="002E3115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sz w:val="24"/>
                <w:szCs w:val="24"/>
              </w:rPr>
              <w:t xml:space="preserve"> stosuje działania na zbiorach do wnioskowania własności tych zbiorów </w:t>
            </w:r>
          </w:p>
        </w:tc>
        <w:tc>
          <w:tcPr>
            <w:tcW w:w="2829" w:type="dxa"/>
          </w:tcPr>
          <w:p w:rsidR="0038533D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wyznaczenie sumy, różnicy i iloczynu zbiorów bez używania znaków mnogościowych, również mylenie tych znaków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Liczby naturalne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rozpoznaje i podaje przykłady liczb naturalnych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określa dzielniki danej liczby, korzystając z cech podzielności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znajduje NWW i NWD liczb naturalnych, korzystając z rozkładu na czynniki pierwsze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wykonuje dzielenie z resztą</w:t>
            </w:r>
          </w:p>
          <w:p w:rsidR="0018331C" w:rsidRPr="00395462" w:rsidRDefault="00EB63A1" w:rsidP="0018331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określa</w:t>
            </w:r>
            <w:r>
              <w:rPr>
                <w:rFonts w:asciiTheme="minorHAnsi" w:hAnsiTheme="minorHAnsi"/>
                <w:sz w:val="24"/>
                <w:szCs w:val="24"/>
              </w:rPr>
              <w:t>,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czy dana liczba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>naturalna jest pierwsza czy złożona, wykorzystując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>cechy podzielności liczb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przeprowadza proste dowody matematyczne związane z liczbami pierwszymi 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uzasadnia niewykonalność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dzielenia przez zero </w:t>
            </w:r>
          </w:p>
          <w:p w:rsidR="002E3115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wykorzystuje pojęcia: </w:t>
            </w:r>
            <w:r w:rsidR="002E3115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liczby bliźniacze, </w:t>
            </w:r>
            <w:proofErr w:type="spellStart"/>
            <w:r w:rsidR="002E3115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>palindromiczne</w:t>
            </w:r>
            <w:proofErr w:type="spellEnd"/>
          </w:p>
          <w:p w:rsidR="00946089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946089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znajduje NWW i NWD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946089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wykorzystując np. algorytm Euklidesa </w:t>
            </w:r>
          </w:p>
          <w:p w:rsidR="00A65C66" w:rsidRPr="00395462" w:rsidRDefault="00A65C66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23113" w:rsidRDefault="00EB63A1" w:rsidP="005E5537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mylenie wartości liczb </w:t>
            </w:r>
            <w:r w:rsidR="005E5537" w:rsidRPr="00395462">
              <w:rPr>
                <w:rFonts w:asciiTheme="minorHAnsi" w:hAnsiTheme="minorHAnsi"/>
                <w:bCs/>
                <w:sz w:val="24"/>
                <w:szCs w:val="24"/>
              </w:rPr>
              <w:t>zawierających obok si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>ebie podobne cyfry, np. 138, 69</w:t>
            </w:r>
          </w:p>
          <w:p w:rsidR="00DB2B4B" w:rsidRDefault="00EB63A1" w:rsidP="005E5537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lustrzane zapisywanie cyfr, np. 9 i 6</w:t>
            </w:r>
          </w:p>
          <w:p w:rsidR="0038533D" w:rsidRDefault="00EB63A1" w:rsidP="005E5537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zapisywanie liczb z zerami na końcu w postaci potęg (niekoniecznie w notacji wykładniczej)</w:t>
            </w:r>
          </w:p>
          <w:p w:rsidR="0038533D" w:rsidRDefault="00EB63A1" w:rsidP="005E5537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rozdzielanie liczb wielocyfrowych (nawet czterocyfrowych)</w:t>
            </w:r>
          </w:p>
          <w:p w:rsidR="002C01F6" w:rsidRPr="00395462" w:rsidRDefault="0038533D" w:rsidP="0038533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co trzy cyfry, np. 1 975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451</w:t>
            </w: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Liczby wymierne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rozpoznaje i klasyfikuje liczby wymierne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zapisuje liczby wymierne w różnych postaciach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porównuje i porządkuje liczby wymierne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D2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zamienia uł</w:t>
            </w:r>
            <w:r w:rsidR="00C32C62" w:rsidRPr="00395462">
              <w:rPr>
                <w:rFonts w:asciiTheme="minorHAnsi" w:hAnsiTheme="minorHAnsi"/>
                <w:sz w:val="24"/>
                <w:szCs w:val="24"/>
              </w:rPr>
              <w:t>amki dziesiętne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na ułamki zwykłe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wykonuje działania w zbiorze liczb wymiernych </w:t>
            </w:r>
          </w:p>
          <w:p w:rsidR="0018331C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uzasadnia, że dana liczba jest wymierna 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wykonuje dzielenie z resztą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 zbiorze liczb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całkowitych ujemnych </w:t>
            </w:r>
          </w:p>
          <w:p w:rsidR="002E3115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znajduje części całkowite i ułamkowe liczb</w:t>
            </w:r>
          </w:p>
          <w:p w:rsidR="00C32C62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zamienia ułamki dziesiętne okresowe na ułamki zwykłe </w:t>
            </w:r>
          </w:p>
          <w:p w:rsidR="00A65C66" w:rsidRPr="00395462" w:rsidRDefault="00EB63A1" w:rsidP="00A65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D2A7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5C66" w:rsidRPr="00395462">
              <w:rPr>
                <w:rFonts w:asciiTheme="minorHAnsi" w:hAnsiTheme="minorHAnsi"/>
                <w:sz w:val="24"/>
                <w:szCs w:val="24"/>
              </w:rPr>
              <w:t xml:space="preserve">znajduje </w:t>
            </w:r>
            <w:r w:rsidR="00A65C66" w:rsidRPr="00477D2C">
              <w:rPr>
                <w:rFonts w:asciiTheme="minorHAnsi" w:hAnsiTheme="minorHAnsi"/>
                <w:i/>
                <w:sz w:val="24"/>
                <w:szCs w:val="24"/>
              </w:rPr>
              <w:t>n</w:t>
            </w:r>
            <w:r w:rsidR="002D2A73">
              <w:rPr>
                <w:rFonts w:asciiTheme="minorHAnsi" w:hAnsiTheme="minorHAnsi"/>
                <w:sz w:val="24"/>
                <w:szCs w:val="24"/>
              </w:rPr>
              <w:t>-</w:t>
            </w:r>
            <w:r w:rsidR="00A65C66" w:rsidRPr="00395462">
              <w:rPr>
                <w:rFonts w:asciiTheme="minorHAnsi" w:hAnsiTheme="minorHAnsi"/>
                <w:sz w:val="24"/>
                <w:szCs w:val="24"/>
              </w:rPr>
              <w:t>tą cyfrę po przecinku rozwinięcia dziesiętnego liczby wymiernej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A65C66" w:rsidRPr="00395462" w:rsidRDefault="00A65C66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38533D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nieformalny zapis obliczeń</w:t>
            </w:r>
          </w:p>
          <w:p w:rsidR="0038533D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błędy w przepisywaniu</w:t>
            </w:r>
          </w:p>
          <w:p w:rsidR="002C01F6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D2A73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>mylenie pozycji przecinków w ułamkach dziesiętnych</w:t>
            </w:r>
            <w:r w:rsidR="002C01F6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Liczby niewymierne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rozpoznaje liczby niewymierne i podaje przykłady takich liczb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udowadnia niewymierność niektórych liczb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stosuje liczby niewymierne w obliczeniach praktycznych </w:t>
            </w:r>
          </w:p>
          <w:p w:rsidR="00423113" w:rsidRPr="00395462" w:rsidRDefault="00423113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podaje przykłady liczb niewymiernych, które nie są pierwiastkami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(lub nie zawierają pierwiastków) </w:t>
            </w:r>
          </w:p>
          <w:p w:rsidR="00A65C66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A65C66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dobiera odpowiednio jednostkę i zaznacza na osi liczbowej daną liczbę niewymierną </w:t>
            </w:r>
          </w:p>
          <w:p w:rsidR="00C32C62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konstruuje odcinki, których długości zapisane są z użyciem pierwiastków </w:t>
            </w:r>
          </w:p>
        </w:tc>
        <w:tc>
          <w:tcPr>
            <w:tcW w:w="2829" w:type="dxa"/>
          </w:tcPr>
          <w:p w:rsidR="00423113" w:rsidRPr="00395462" w:rsidRDefault="00EB63A1" w:rsidP="0038533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8533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C01F6" w:rsidRPr="00395462">
              <w:rPr>
                <w:rFonts w:asciiTheme="minorHAnsi" w:hAnsiTheme="minorHAnsi"/>
                <w:bCs/>
                <w:sz w:val="24"/>
                <w:szCs w:val="24"/>
              </w:rPr>
              <w:t>zapisy typu</w:t>
            </w:r>
          </w:p>
          <w:p w:rsidR="002C01F6" w:rsidRPr="00395462" w:rsidRDefault="00477D2C" w:rsidP="00DB2B4B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3+4</m:t>
                  </m:r>
                </m:e>
              </m:rad>
            </m:oMath>
            <w:r w:rsidR="002C01F6" w:rsidRPr="00395462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w postaci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e>
              </m:rad>
            </m:oMath>
          </w:p>
          <w:p w:rsidR="00BC499C" w:rsidRPr="00395462" w:rsidRDefault="00BC499C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BC499C" w:rsidRPr="00395462" w:rsidRDefault="00BC499C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Liczby rzeczywiste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klasyfikuje liczby rzeczywiste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wykonuje działania w zbiorze </w:t>
            </w:r>
            <w:r w:rsidR="00423113" w:rsidRPr="00477D2C">
              <w:rPr>
                <w:rFonts w:asciiTheme="minorHAnsi" w:hAnsiTheme="minorHAnsi"/>
                <w:i/>
                <w:sz w:val="24"/>
                <w:szCs w:val="24"/>
              </w:rPr>
              <w:t>R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porównuje i porządkuje liczby rzeczywiste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zaznacza liczby rzeczywiste na osi liczbowej </w:t>
            </w:r>
          </w:p>
          <w:p w:rsidR="0018331C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liczb rzeczywistych, spełniających określone warunki </w:t>
            </w:r>
          </w:p>
        </w:tc>
        <w:tc>
          <w:tcPr>
            <w:tcW w:w="3977" w:type="dxa"/>
          </w:tcPr>
          <w:p w:rsidR="00A65C66" w:rsidRPr="00395462" w:rsidRDefault="00EB63A1" w:rsidP="00A65C6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5C66" w:rsidRPr="00395462">
              <w:rPr>
                <w:rFonts w:asciiTheme="minorHAnsi" w:hAnsiTheme="minorHAnsi"/>
                <w:sz w:val="24"/>
                <w:szCs w:val="24"/>
              </w:rPr>
              <w:t xml:space="preserve">podaje przykłady liczb rzeczywistych leżących między danymi liczbami wymiernymi </w:t>
            </w:r>
            <w:r w:rsidR="0018331C" w:rsidRPr="00395462">
              <w:rPr>
                <w:rFonts w:asciiTheme="minorHAnsi" w:hAnsiTheme="minorHAnsi"/>
                <w:sz w:val="24"/>
                <w:szCs w:val="24"/>
              </w:rPr>
              <w:t xml:space="preserve">(niewymiernymi) </w:t>
            </w:r>
          </w:p>
          <w:p w:rsidR="00423113" w:rsidRPr="00395462" w:rsidRDefault="00EB63A1" w:rsidP="00A65C66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A65C66" w:rsidRPr="00395462">
              <w:rPr>
                <w:rFonts w:asciiTheme="minorHAnsi" w:hAnsiTheme="minorHAnsi"/>
                <w:sz w:val="24"/>
                <w:szCs w:val="24"/>
              </w:rPr>
              <w:t>porównuje liczby rzeczywiste, określając ich iloraz</w:t>
            </w:r>
          </w:p>
          <w:p w:rsidR="005405D9" w:rsidRPr="00395462" w:rsidRDefault="00EB63A1" w:rsidP="00A65C66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określa</w:t>
            </w:r>
            <w:r w:rsidR="0049770A">
              <w:rPr>
                <w:rFonts w:asciiTheme="minorHAnsi" w:hAnsiTheme="minorHAnsi"/>
                <w:sz w:val="24"/>
                <w:szCs w:val="24"/>
              </w:rPr>
              <w:t>,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czy dane działanie jest wykonalne w danym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podzbiorze zbioru </w:t>
            </w:r>
            <w:r w:rsidR="005405D9" w:rsidRPr="00477D2C">
              <w:rPr>
                <w:rFonts w:asciiTheme="minorHAnsi" w:hAnsiTheme="minorHAnsi"/>
                <w:i/>
                <w:sz w:val="24"/>
                <w:szCs w:val="24"/>
              </w:rPr>
              <w:t>R</w:t>
            </w:r>
          </w:p>
        </w:tc>
        <w:tc>
          <w:tcPr>
            <w:tcW w:w="2829" w:type="dxa"/>
          </w:tcPr>
          <w:p w:rsidR="00DB2B4B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niepoprawne porównanie </w:t>
            </w:r>
          </w:p>
          <w:p w:rsidR="00423113" w:rsidRPr="00395462" w:rsidRDefault="00BC499C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liczby wymiernej i niewymiernej za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pisanej w postaci pierwiastka </w:t>
            </w: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Procenty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oblicza procent danej liczby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oblicza</w:t>
            </w:r>
            <w:r w:rsidR="0049770A">
              <w:rPr>
                <w:rFonts w:asciiTheme="minorHAnsi" w:hAnsiTheme="minorHAnsi"/>
                <w:sz w:val="24"/>
                <w:szCs w:val="24"/>
              </w:rPr>
              <w:t>,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jakim procentem jednej liczby jest druga liczba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oblicza liczbę, gdy dany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jest jej procent </w:t>
            </w:r>
          </w:p>
          <w:p w:rsidR="005405D9" w:rsidRPr="00395462" w:rsidRDefault="005405D9" w:rsidP="005405D9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softHyphen/>
            </w:r>
            <w:r w:rsidR="00EB63A1"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95462">
              <w:rPr>
                <w:rFonts w:asciiTheme="minorHAnsi" w:hAnsiTheme="minorHAnsi"/>
                <w:sz w:val="24"/>
                <w:szCs w:val="24"/>
              </w:rPr>
              <w:t>opisuje sytuację praktyczną</w:t>
            </w:r>
            <w:r w:rsidR="00EB63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za pomocą diagramu procentowego </w:t>
            </w:r>
          </w:p>
          <w:p w:rsidR="005405D9" w:rsidRPr="00395462" w:rsidRDefault="005405D9" w:rsidP="005405D9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stosuje pojęcie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E3115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>stopa procentowa w zadaniach praktycznych</w:t>
            </w:r>
          </w:p>
          <w:p w:rsidR="005405D9" w:rsidRPr="00395462" w:rsidRDefault="00EB63A1" w:rsidP="005405D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oblicz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 ile procent jedna wielkość jest większa od drugiej </w:t>
            </w:r>
          </w:p>
          <w:p w:rsidR="005405D9" w:rsidRPr="00395462" w:rsidRDefault="00EB63A1" w:rsidP="005405D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‒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oblicza cenę towaru po dwukrotnej procentowej zmianie ceny</w:t>
            </w:r>
          </w:p>
        </w:tc>
        <w:tc>
          <w:tcPr>
            <w:tcW w:w="2829" w:type="dxa"/>
          </w:tcPr>
          <w:p w:rsidR="00DB2B4B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mylenie zapisu znaku %, np. zamiast 5% zapis %5</w:t>
            </w:r>
          </w:p>
          <w:p w:rsidR="00DB2B4B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wykonywanie obliczeń procentowych tylko z wykorzystaniem proporcji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Zastosowanie procentów. Promil </w:t>
            </w:r>
          </w:p>
        </w:tc>
        <w:tc>
          <w:tcPr>
            <w:tcW w:w="4111" w:type="dxa"/>
          </w:tcPr>
          <w:p w:rsidR="00423113" w:rsidRPr="00477D2C" w:rsidRDefault="00EB63A1" w:rsidP="001A742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posługuje się pojęciem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477D2C">
              <w:rPr>
                <w:rFonts w:asciiTheme="minorHAnsi" w:hAnsiTheme="minorHAnsi"/>
                <w:i/>
                <w:sz w:val="24"/>
                <w:szCs w:val="24"/>
              </w:rPr>
              <w:t>punkt procentowy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wykonuje obliczenia z wykorzystaniem procentów (w tym obliczenia pieniężne) </w:t>
            </w:r>
          </w:p>
          <w:p w:rsidR="001A742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wybiera najkorzystniejszą lokatę pieniężną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>spośród danych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wykorzystuje procenty i promile w sytuacjach praktycznych 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posługuje się obliczeniami procentowymi w rozwiązywaniu problemów z innych dziedzin wiedzy</w:t>
            </w:r>
          </w:p>
          <w:p w:rsidR="001A7420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oblicza oprocentowanie kredytów</w:t>
            </w:r>
          </w:p>
          <w:p w:rsidR="001A7420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oblicza rzeczywiste zyski z lokat pieniężnych po odliczeniu podatku od odsetek</w:t>
            </w:r>
          </w:p>
        </w:tc>
        <w:tc>
          <w:tcPr>
            <w:tcW w:w="2829" w:type="dxa"/>
          </w:tcPr>
          <w:p w:rsidR="00423113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w </w:t>
            </w:r>
            <w:r w:rsidR="00BC499C" w:rsidRPr="00395462">
              <w:rPr>
                <w:rFonts w:asciiTheme="minorHAnsi" w:hAnsiTheme="minorHAnsi"/>
                <w:bCs/>
                <w:sz w:val="24"/>
                <w:szCs w:val="24"/>
              </w:rPr>
              <w:t>zapisach prób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BC499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np. złota czy srebra,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używanie ułamków, np.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499C" w:rsidRPr="00395462">
              <w:rPr>
                <w:rFonts w:asciiTheme="minorHAnsi" w:hAnsiTheme="minorHAnsi"/>
                <w:bCs/>
                <w:sz w:val="24"/>
                <w:szCs w:val="24"/>
              </w:rPr>
              <w:t>zamiast próba 950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, zapis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0,950</w:t>
            </w: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Przedziały liczbowe ograniczone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rozpoznaje i podaje przykłady przedziałów liczbowych ograniczonych </w:t>
            </w:r>
          </w:p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zapisuje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niektóre zbiory liczbowe w postaci przedz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iałów liczbowych ograniczonych </w:t>
            </w:r>
          </w:p>
          <w:p w:rsidR="00423113" w:rsidRPr="00395462" w:rsidRDefault="00EB63A1" w:rsidP="00D36E7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zaznacza przedziały liczbowe ograniczone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>na osi liczbowej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23113" w:rsidRPr="00395462" w:rsidRDefault="00423113" w:rsidP="00D36E7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D36E70" w:rsidRPr="00395462" w:rsidRDefault="00EB63A1" w:rsidP="00D36E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opisuje za pomocą nierówności podwójnej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>przedział liczbowy ograniczony</w:t>
            </w:r>
          </w:p>
          <w:p w:rsidR="00D36E70" w:rsidRPr="00395462" w:rsidRDefault="00EB63A1" w:rsidP="00D36E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opisuje za pomocą przedziału liczbowego nierówność podwójną</w:t>
            </w:r>
          </w:p>
          <w:p w:rsidR="00D36E70" w:rsidRPr="00395462" w:rsidRDefault="00EB63A1" w:rsidP="00D36E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>posługuje się symboliką algebraiczną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>dotyczącą przedziałów domkniętych</w:t>
            </w:r>
          </w:p>
          <w:p w:rsidR="00D36E70" w:rsidRPr="00395462" w:rsidRDefault="00EB63A1" w:rsidP="00D36E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wykonuje działania na przedziałach liczbowych ograniczonych </w:t>
            </w:r>
          </w:p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DB2B4B" w:rsidRDefault="00EB63A1" w:rsidP="00BC499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mylenie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końców</w:t>
            </w:r>
            <w:r w:rsidR="00BC499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przedziałów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p. zamiast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&lt;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2, 3&gt; zapis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 xml:space="preserve">&lt; 3,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2&gt;</w:t>
            </w:r>
          </w:p>
          <w:p w:rsidR="00260AC7" w:rsidRPr="00395462" w:rsidRDefault="00EB63A1" w:rsidP="00DB2B4B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B2B4B">
              <w:rPr>
                <w:rFonts w:asciiTheme="minorHAnsi" w:hAnsiTheme="minorHAnsi"/>
                <w:bCs/>
                <w:sz w:val="24"/>
                <w:szCs w:val="24"/>
              </w:rPr>
              <w:t>mylenie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przedziałów otwartych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 dom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kniętymi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Przedziały liczbowe nieograniczone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rozpoznaje i podaje przykłady przedziałów liczbowych nieograniczonych </w:t>
            </w:r>
          </w:p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zapisuje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niektóre zbiory liczbowe w postaci przedziałów liczbowych nieograniczonych </w:t>
            </w:r>
          </w:p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zaznacza przedziały liczbowe nieograniczone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na osi liczbowej </w:t>
            </w:r>
          </w:p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zapisuje przedział liczbowy nieograniczony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w postaci nierówności</w:t>
            </w:r>
          </w:p>
          <w:p w:rsidR="005405D9" w:rsidRPr="00395462" w:rsidRDefault="00EB63A1" w:rsidP="005405D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liczb rzeczywistych należących do danego przedziału liczbowego nieograniczonego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sprawdza</w:t>
            </w:r>
            <w:r w:rsidR="0049770A">
              <w:rPr>
                <w:rFonts w:asciiTheme="minorHAnsi" w:hAnsiTheme="minorHAnsi"/>
                <w:sz w:val="24"/>
                <w:szCs w:val="24"/>
              </w:rPr>
              <w:t>,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liczba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należy do danego przedziału liczbowego nieograniczonego</w:t>
            </w:r>
          </w:p>
        </w:tc>
        <w:tc>
          <w:tcPr>
            <w:tcW w:w="3977" w:type="dxa"/>
          </w:tcPr>
          <w:p w:rsidR="005405D9" w:rsidRPr="00395462" w:rsidRDefault="00EB63A1" w:rsidP="005405D9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wykonuje działania na przedziałach liczbowych nieograniczonych</w:t>
            </w:r>
          </w:p>
          <w:p w:rsidR="005405D9" w:rsidRPr="00395462" w:rsidRDefault="00EB63A1" w:rsidP="005405D9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posługuje się symboliką algebraiczną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dotyczącą przedziałów nieograniczonych</w:t>
            </w:r>
          </w:p>
          <w:p w:rsidR="005405D9" w:rsidRPr="00395462" w:rsidRDefault="005405D9" w:rsidP="005405D9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</w:p>
          <w:p w:rsidR="005405D9" w:rsidRPr="00395462" w:rsidRDefault="005405D9" w:rsidP="005405D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23113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mylenie zapisów końców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przedziałów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>n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>p. zamiast (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∞, 6)</m:t>
              </m:r>
            </m:oMath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zapis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(6, -∞)</m:t>
              </m:r>
            </m:oMath>
          </w:p>
        </w:tc>
      </w:tr>
      <w:tr w:rsidR="00423113" w:rsidRPr="00395462" w:rsidTr="00423113">
        <w:trPr>
          <w:trHeight w:val="20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Wartość bezwzględna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posługuje się arytmetycznym określeniem wartości bezwzględnej i jej interpretacją geometryczną 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oblicza wartości bezwzględne liczb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wykorzystuje własności wartości bezwzględnej </w:t>
            </w:r>
          </w:p>
          <w:p w:rsidR="00D36E7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dowodzi wybrane własności wartości bezwzględnej 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8331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zapisuje bez użycia wartości bezwzględnej </w:t>
            </w:r>
            <w:r w:rsidR="00D36E70" w:rsidRPr="00395462">
              <w:rPr>
                <w:rFonts w:asciiTheme="minorHAnsi" w:hAnsiTheme="minorHAnsi"/>
                <w:bCs/>
                <w:sz w:val="24"/>
                <w:szCs w:val="24"/>
              </w:rPr>
              <w:t>wyrażenia zawierające liczby niewymierne</w:t>
            </w:r>
          </w:p>
          <w:p w:rsidR="00D36E70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zapisuje za pomocą wartości bezwzględnej wyrażenia z potęgami </w:t>
            </w:r>
          </w:p>
          <w:p w:rsidR="00D36E70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przekształca wyrażenia zawierające wartość bezwzględną </w:t>
            </w:r>
          </w:p>
          <w:p w:rsidR="005405D9" w:rsidRPr="00395462" w:rsidRDefault="005405D9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niepoprawny zapis z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znak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u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wartości bezwzględnej, np. tylko z użyci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em jednej kreski lub w poziomie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23113" w:rsidRPr="00395462" w:rsidTr="00423113">
        <w:trPr>
          <w:trHeight w:val="24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Interpretacja geometryczna wartości bezwzględnej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rozwiązuje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najprostsze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równania i nierówności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z wartością bezwzględną</w:t>
            </w:r>
          </w:p>
          <w:p w:rsidR="00423113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>korzysta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z własności wartości bezwzględnej, określając odległość liczb na osi liczbowej </w:t>
            </w:r>
          </w:p>
          <w:p w:rsidR="00D36E70" w:rsidRPr="00395462" w:rsidRDefault="00EB63A1" w:rsidP="00D36E7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określa odległość na osi liczbowej punktów o współrzędnych rzeczywistych </w:t>
            </w:r>
          </w:p>
          <w:p w:rsidR="00423113" w:rsidRPr="00395462" w:rsidRDefault="00EB63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 xml:space="preserve"> znajduje współrzędną punktu leżącego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36E70" w:rsidRPr="00395462">
              <w:rPr>
                <w:rFonts w:asciiTheme="minorHAnsi" w:hAnsiTheme="minorHAnsi"/>
                <w:sz w:val="24"/>
                <w:szCs w:val="24"/>
              </w:rPr>
              <w:t>na osi liczbowej w tej samej odległości od danych punktów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opisuje za pomocą przedziałów liczbowych nierówności z wartością bezwzględną</w:t>
            </w:r>
          </w:p>
        </w:tc>
        <w:tc>
          <w:tcPr>
            <w:tcW w:w="2829" w:type="dxa"/>
          </w:tcPr>
          <w:p w:rsidR="00423113" w:rsidRPr="00395462" w:rsidRDefault="00EB63A1" w:rsidP="00B13F76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trudności w interpretacji geometrycznej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znaku wartości bezwzględnej</w:t>
            </w:r>
          </w:p>
        </w:tc>
      </w:tr>
      <w:tr w:rsidR="00423113" w:rsidRPr="00395462" w:rsidTr="00423113">
        <w:trPr>
          <w:trHeight w:val="24"/>
        </w:trPr>
        <w:tc>
          <w:tcPr>
            <w:tcW w:w="534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Przybliżenia i zaokrąglenia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podaje wartości przybliżone liczb rzeczywistych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zaokrągla i szacuje wyniki działań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oblicza błąd względny i bezwzględny przybliżenia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, również w procentach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3977" w:type="dxa"/>
          </w:tcPr>
          <w:p w:rsidR="00423113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E31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szacuje wartości wyrażeń zawierających liczby niewymierne ujemne</w:t>
            </w:r>
          </w:p>
          <w:p w:rsidR="005405D9" w:rsidRPr="00395462" w:rsidRDefault="00EB63A1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>określa</w:t>
            </w:r>
            <w:r w:rsidR="0049770A">
              <w:rPr>
                <w:rFonts w:asciiTheme="minorHAnsi" w:hAnsiTheme="minorHAnsi"/>
                <w:sz w:val="24"/>
                <w:szCs w:val="24"/>
              </w:rPr>
              <w:t>,</w:t>
            </w:r>
            <w:r w:rsidR="005405D9" w:rsidRPr="00395462">
              <w:rPr>
                <w:rFonts w:asciiTheme="minorHAnsi" w:hAnsiTheme="minorHAnsi"/>
                <w:sz w:val="24"/>
                <w:szCs w:val="24"/>
              </w:rPr>
              <w:t xml:space="preserve"> jaki może być największy (najmniejszy) błąd względny przybliżenia</w:t>
            </w:r>
          </w:p>
        </w:tc>
        <w:tc>
          <w:tcPr>
            <w:tcW w:w="2829" w:type="dxa"/>
          </w:tcPr>
          <w:p w:rsidR="00423113" w:rsidRPr="00395462" w:rsidRDefault="00EB63A1" w:rsidP="00B13F76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>szacowanie wyników obliczeń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>dopiero po ukończonych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koniecznych (według ucznia) obliczeń </w:t>
            </w:r>
          </w:p>
        </w:tc>
      </w:tr>
      <w:tr w:rsidR="00423113" w:rsidRPr="00395462" w:rsidTr="00423113">
        <w:trPr>
          <w:trHeight w:val="24"/>
        </w:trPr>
        <w:tc>
          <w:tcPr>
            <w:tcW w:w="534" w:type="dxa"/>
          </w:tcPr>
          <w:p w:rsidR="00423113" w:rsidRPr="00395462" w:rsidRDefault="00423113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14.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3" w:rsidRPr="00395462" w:rsidRDefault="00423113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sprawdzian </w:t>
            </w:r>
          </w:p>
        </w:tc>
        <w:tc>
          <w:tcPr>
            <w:tcW w:w="4111" w:type="dxa"/>
          </w:tcPr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 powtórzeniowe, wyjaśnia wątpliwości</w:t>
            </w:r>
          </w:p>
          <w:p w:rsidR="00423113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9770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3113" w:rsidRPr="00395462">
              <w:rPr>
                <w:rFonts w:asciiTheme="minorHAnsi" w:hAnsiTheme="minorHAnsi"/>
                <w:sz w:val="24"/>
                <w:szCs w:val="24"/>
              </w:rPr>
              <w:t xml:space="preserve">planuje czas własnej pracy </w:t>
            </w:r>
          </w:p>
        </w:tc>
        <w:tc>
          <w:tcPr>
            <w:tcW w:w="3977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23113" w:rsidRPr="00395462" w:rsidRDefault="00423113" w:rsidP="003F6672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42"/>
        <w:gridCol w:w="2673"/>
        <w:gridCol w:w="4070"/>
        <w:gridCol w:w="3944"/>
        <w:gridCol w:w="2815"/>
      </w:tblGrid>
      <w:tr w:rsidR="00423113" w:rsidRPr="00395462" w:rsidTr="001A7420">
        <w:tc>
          <w:tcPr>
            <w:tcW w:w="14144" w:type="dxa"/>
            <w:gridSpan w:val="5"/>
            <w:shd w:val="clear" w:color="auto" w:fill="D9D9D9" w:themeFill="background1" w:themeFillShade="D9"/>
          </w:tcPr>
          <w:p w:rsidR="00423113" w:rsidRPr="00395462" w:rsidRDefault="00EF47BD" w:rsidP="00EF47BD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sz w:val="24"/>
                <w:szCs w:val="24"/>
              </w:rPr>
              <w:t>POTĘGI, PIERWIASTKI I LOGARYTMY</w:t>
            </w:r>
            <w:r w:rsidR="00EB63A1">
              <w:rPr>
                <w:sz w:val="24"/>
                <w:szCs w:val="24"/>
              </w:rPr>
              <w:t xml:space="preserve">                           </w:t>
            </w:r>
            <w:r w:rsidRPr="00395462">
              <w:rPr>
                <w:sz w:val="24"/>
                <w:szCs w:val="24"/>
              </w:rPr>
              <w:t xml:space="preserve"> 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B13F76" w:rsidRPr="00395462" w:rsidRDefault="00B13F76" w:rsidP="00B13F76">
            <w:pPr>
              <w:pStyle w:val="Default"/>
              <w:rPr>
                <w:rFonts w:asciiTheme="minorHAnsi" w:hAnsiTheme="minorHAnsi"/>
              </w:rPr>
            </w:pPr>
            <w:r w:rsidRPr="00395462">
              <w:rPr>
                <w:rFonts w:asciiTheme="minorHAnsi" w:hAnsiTheme="minorHAnsi"/>
              </w:rPr>
              <w:t>W pracach ucznia uprawnionego do dostosowanych k</w:t>
            </w:r>
            <w:r>
              <w:rPr>
                <w:rFonts w:asciiTheme="minorHAnsi" w:hAnsiTheme="minorHAnsi"/>
              </w:rPr>
              <w:t>ryteriów oceniania dopuszczamy</w:t>
            </w:r>
            <w:r w:rsidRPr="00395462">
              <w:rPr>
                <w:rFonts w:asciiTheme="minorHAnsi" w:hAnsiTheme="minorHAnsi"/>
              </w:rPr>
              <w:t xml:space="preserve">: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18.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Potęga o wykładniku całkowitym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oblicza potęgi o wykładniku naturalnym i całkowitym ujemnym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zapisuje liczby w notacji wykładniczej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wykonuje obliczenia z potęgami w kontekście realistycznym </w:t>
            </w:r>
          </w:p>
        </w:tc>
        <w:tc>
          <w:tcPr>
            <w:tcW w:w="3977" w:type="dxa"/>
          </w:tcPr>
          <w:p w:rsidR="001A742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określa ostatnią cyfrę potęgi danej liczby </w:t>
            </w:r>
          </w:p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zapisuje daną liczbę w postaci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>potęgi o danej podstawie</w:t>
            </w:r>
          </w:p>
          <w:p w:rsidR="001A7420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posługuje się potęgami o wykładniku całkowitym w dowodzeniu twierdzeń z teorii podzielności</w:t>
            </w:r>
          </w:p>
        </w:tc>
        <w:tc>
          <w:tcPr>
            <w:tcW w:w="2829" w:type="dxa"/>
          </w:tcPr>
          <w:p w:rsidR="00EF47BD" w:rsidRPr="00395462" w:rsidRDefault="00EB63A1" w:rsidP="00B13F76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błędny zapis wykładnika potęgi, np. </w:t>
            </w:r>
            <w:r w:rsidR="002E70C7" w:rsidRPr="00395462">
              <w:rPr>
                <w:rFonts w:asciiTheme="minorHAnsi" w:hAnsiTheme="minorHAnsi"/>
                <w:bCs/>
                <w:position w:val="-4"/>
                <w:sz w:val="24"/>
                <w:szCs w:val="24"/>
              </w:rPr>
              <w:object w:dxaOrig="2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4.8pt" o:ole="">
                  <v:imagedata r:id="rId6" o:title=""/>
                </v:shape>
                <o:OLEObject Type="Embed" ProgID="Equation.DSMT4" ShapeID="_x0000_i1025" DrawAspect="Content" ObjectID="_1615826771" r:id="rId7"/>
              </w:object>
            </w:r>
            <w:r w:rsidR="002E70C7" w:rsidRPr="00395462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E70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32, 23, a nawet </w:t>
            </w:r>
            <w:r w:rsidR="002E70C7" w:rsidRPr="00395462">
              <w:rPr>
                <w:rFonts w:asciiTheme="minorHAnsi" w:hAnsiTheme="minorHAnsi"/>
                <w:bCs/>
                <w:position w:val="-12"/>
                <w:sz w:val="24"/>
                <w:szCs w:val="24"/>
              </w:rPr>
              <w:object w:dxaOrig="260" w:dyaOrig="360">
                <v:shape id="_x0000_i1026" type="#_x0000_t75" style="width:12.75pt;height:17.85pt" o:ole="">
                  <v:imagedata r:id="rId8" o:title=""/>
                </v:shape>
                <o:OLEObject Type="Embed" ProgID="Equation.DSMT4" ShapeID="_x0000_i1026" DrawAspect="Content" ObjectID="_1615826772" r:id="rId9"/>
              </w:object>
            </w:r>
            <w:r w:rsidR="002E70C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19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Działania na potęgach o wykładnikach całkowitych </w:t>
            </w:r>
          </w:p>
        </w:tc>
        <w:tc>
          <w:tcPr>
            <w:tcW w:w="4111" w:type="dxa"/>
          </w:tcPr>
          <w:p w:rsidR="00EF47BD" w:rsidRPr="00395462" w:rsidRDefault="00161560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w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ykonuje działania na potęgach o wykładnikach całkowitych, z wykorzystaniem poznanych praw działań</w:t>
            </w:r>
          </w:p>
          <w:p w:rsidR="001A742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>zamienia jednostki miar</w:t>
            </w:r>
            <w:r w:rsidR="00161560">
              <w:rPr>
                <w:rFonts w:asciiTheme="minorHAnsi" w:hAnsiTheme="minorHAnsi"/>
                <w:sz w:val="24"/>
                <w:szCs w:val="24"/>
              </w:rPr>
              <w:t>,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wykorzystując potęgi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porównuje potęgi o wykładnikach całkowitych </w:t>
            </w:r>
          </w:p>
        </w:tc>
        <w:tc>
          <w:tcPr>
            <w:tcW w:w="3977" w:type="dxa"/>
          </w:tcPr>
          <w:p w:rsidR="001A7420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wyłącza poza nawias wspólną potęgę</w:t>
            </w:r>
          </w:p>
          <w:p w:rsidR="001A742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 algebraiczne zawierające potęgi </w:t>
            </w:r>
          </w:p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>wykorzystuje obliczenia na potęgach w zadaniach z kontekstem realistycznym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B13F76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zapis dzielenia potęg o jednakowych podstawach bez użycia znaku dzielenia (z użyciem kreski ułamkowej)</w:t>
            </w:r>
          </w:p>
          <w:p w:rsidR="00B13F76" w:rsidRDefault="00B13F76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Pierwiastki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oblicza wartości dokładne i przybliżone pierwiastków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, w tym stopnia nieparzystego z liczb ujemnych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wykorzystuje w obliczeniach prawa działań na pierwiastkach </w:t>
            </w:r>
          </w:p>
          <w:p w:rsidR="001A7420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 xml:space="preserve"> zapisuje liczby wymierne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A7420" w:rsidRPr="00395462">
              <w:rPr>
                <w:rFonts w:asciiTheme="minorHAnsi" w:hAnsiTheme="minorHAnsi"/>
                <w:sz w:val="24"/>
                <w:szCs w:val="24"/>
              </w:rPr>
              <w:t>w postaci pierwiastków</w:t>
            </w:r>
          </w:p>
        </w:tc>
        <w:tc>
          <w:tcPr>
            <w:tcW w:w="3977" w:type="dxa"/>
          </w:tcPr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posługuje się pierwiastkami w rozwiązywaniu zadań z kontekstem realistycznym</w:t>
            </w:r>
          </w:p>
          <w:p w:rsidR="0081229C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 algebraiczne zawierające pierwiastki, potęgi i wartość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>bezwzględną</w:t>
            </w:r>
          </w:p>
        </w:tc>
        <w:tc>
          <w:tcPr>
            <w:tcW w:w="2829" w:type="dxa"/>
          </w:tcPr>
          <w:p w:rsidR="00EF47BD" w:rsidRPr="00395462" w:rsidRDefault="00EB63A1" w:rsidP="00156A4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13F76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56A41">
              <w:rPr>
                <w:rFonts w:asciiTheme="minorHAnsi" w:hAnsiTheme="minorHAnsi"/>
                <w:bCs/>
                <w:sz w:val="24"/>
                <w:szCs w:val="24"/>
              </w:rPr>
              <w:t>zapis symbolu pierwiastka w sposób niepoprawny</w:t>
            </w:r>
            <w:r w:rsidR="007B2E1B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, np. </w:t>
            </w:r>
            <w:r w:rsidR="007B2E1B" w:rsidRPr="00395462">
              <w:rPr>
                <w:rFonts w:asciiTheme="minorHAnsi" w:hAnsiTheme="minorHAnsi"/>
                <w:bCs/>
                <w:position w:val="-8"/>
                <w:sz w:val="24"/>
                <w:szCs w:val="24"/>
              </w:rPr>
              <w:object w:dxaOrig="580" w:dyaOrig="360">
                <v:shape id="_x0000_i1027" type="#_x0000_t75" style="width:29.1pt;height:17.85pt" o:ole="">
                  <v:imagedata r:id="rId10" o:title=""/>
                </v:shape>
                <o:OLEObject Type="Embed" ProgID="Equation.DSMT4" ShapeID="_x0000_i1027" DrawAspect="Content" ObjectID="_1615826773" r:id="rId11"/>
              </w:objec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7B2E1B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 postaci </w:t>
            </w:r>
            <w:r w:rsidR="007B2E1B" w:rsidRPr="00395462">
              <w:rPr>
                <w:rFonts w:asciiTheme="minorHAnsi" w:hAnsiTheme="minorHAnsi"/>
                <w:bCs/>
                <w:position w:val="-8"/>
                <w:sz w:val="24"/>
                <w:szCs w:val="24"/>
              </w:rPr>
              <w:object w:dxaOrig="920" w:dyaOrig="420">
                <v:shape id="_x0000_i1028" type="#_x0000_t75" style="width:46.45pt;height:21.45pt" o:ole="">
                  <v:imagedata r:id="rId12" o:title=""/>
                </v:shape>
                <o:OLEObject Type="Embed" ProgID="Equation.DSMT4" ShapeID="_x0000_i1028" DrawAspect="Content" ObjectID="_1615826774" r:id="rId13"/>
              </w:objec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Działania na pierwiastkach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włącza czynnik pod znak pierwiastka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wyłącza czynnik przed znak pierwiastka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przekształca wyrażenia zawierające pierwiastki </w:t>
            </w:r>
          </w:p>
          <w:p w:rsidR="0081229C" w:rsidRPr="00395462" w:rsidRDefault="00EB63A1" w:rsidP="00812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>*usuwa niewymierność z mianownika ułamka typu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position w:val="-28"/>
                <w:sz w:val="24"/>
                <w:szCs w:val="24"/>
              </w:rPr>
              <w:object w:dxaOrig="760" w:dyaOrig="720">
                <v:shape id="_x0000_i1029" type="#_x0000_t75" style="width:37.8pt;height:36.75pt" o:ole="">
                  <v:imagedata r:id="rId14" o:title=""/>
                </v:shape>
                <o:OLEObject Type="Embed" ProgID="Equation.3" ShapeID="_x0000_i1029" DrawAspect="Content" ObjectID="_1615826775" r:id="rId15"/>
              </w:object>
            </w:r>
          </w:p>
          <w:p w:rsidR="0081229C" w:rsidRPr="00395462" w:rsidRDefault="00EB63A1" w:rsidP="00812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 zawierające pierwiastki, które wymagają wyłączania czynnika spod znaku pierwiastka</w:t>
            </w:r>
          </w:p>
        </w:tc>
        <w:tc>
          <w:tcPr>
            <w:tcW w:w="3977" w:type="dxa"/>
          </w:tcPr>
          <w:p w:rsidR="0081229C" w:rsidRPr="00395462" w:rsidRDefault="00EB63A1" w:rsidP="00812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sprowadza do wspólnego mianownika ułamki zawierające niewymierność w mianowniku</w:t>
            </w:r>
          </w:p>
          <w:p w:rsidR="00EF47BD" w:rsidRPr="00395462" w:rsidRDefault="00EB63A1" w:rsidP="0081229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określa</w:t>
            </w:r>
            <w:r w:rsidR="00161560">
              <w:rPr>
                <w:rFonts w:asciiTheme="minorHAnsi" w:hAnsiTheme="minorHAnsi"/>
                <w:sz w:val="24"/>
                <w:szCs w:val="24"/>
              </w:rPr>
              <w:t>,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czy wartość wyrażenia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>arytmetycznego zawierającego pierwiastki jest liczbą wymierną czy niewymierną</w:t>
            </w:r>
          </w:p>
        </w:tc>
        <w:tc>
          <w:tcPr>
            <w:tcW w:w="2829" w:type="dxa"/>
          </w:tcPr>
          <w:p w:rsidR="00156A41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 w wielooperacyjnych działaniach na pierwiastkach opuszczanie </w:t>
            </w:r>
          </w:p>
          <w:p w:rsidR="00EF47BD" w:rsidRPr="00395462" w:rsidRDefault="006A48EB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c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>zęści obliczeń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>lub wykonywanie ich w pamięci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Potęga o wykładniku wymiernym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61560">
              <w:rPr>
                <w:rFonts w:asciiTheme="minorHAnsi" w:hAnsiTheme="minorHAnsi"/>
                <w:sz w:val="24"/>
                <w:szCs w:val="24"/>
              </w:rPr>
              <w:t>o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blicza wartości potęg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o wykładnikach wymiernych,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porównuje potęgi o wykładnikach wymiernych</w:t>
            </w:r>
          </w:p>
          <w:p w:rsidR="00EF47BD" w:rsidRPr="00395462" w:rsidRDefault="00EB63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161560">
              <w:rPr>
                <w:rFonts w:asciiTheme="minorHAnsi" w:hAnsiTheme="minorHAnsi"/>
                <w:sz w:val="24"/>
                <w:szCs w:val="24"/>
              </w:rPr>
              <w:t>s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tosuje w obliczeniach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prawa działań na potęgach o wykładnikach wymiernych </w:t>
            </w:r>
          </w:p>
        </w:tc>
        <w:tc>
          <w:tcPr>
            <w:tcW w:w="3977" w:type="dxa"/>
          </w:tcPr>
          <w:p w:rsidR="0081229C" w:rsidRPr="00395462" w:rsidRDefault="00EB63A1" w:rsidP="00812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 zawierające potęgi o wykładnikach wymiernych</w:t>
            </w:r>
          </w:p>
          <w:p w:rsidR="0081229C" w:rsidRPr="00395462" w:rsidRDefault="00EB63A1" w:rsidP="0081229C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zapisuje liczby w postaci potęg o określonym wykładniku wymiernym </w:t>
            </w:r>
          </w:p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 z innych dziedzin wiedzy z zastosowaniem działań na potęgach o wykładnikach</w:t>
            </w:r>
            <w:r w:rsidR="006A48EB" w:rsidRPr="00395462">
              <w:rPr>
                <w:rFonts w:asciiTheme="minorHAnsi" w:hAnsiTheme="minorHAnsi"/>
                <w:sz w:val="24"/>
                <w:szCs w:val="24"/>
              </w:rPr>
              <w:t xml:space="preserve"> wymiernych</w:t>
            </w:r>
          </w:p>
        </w:tc>
        <w:tc>
          <w:tcPr>
            <w:tcW w:w="2829" w:type="dxa"/>
          </w:tcPr>
          <w:p w:rsidR="00E268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 mylenie indeksów górnych i dolnych w zapisach potęg, </w:t>
            </w:r>
          </w:p>
          <w:p w:rsidR="006116CF" w:rsidRPr="00395462" w:rsidRDefault="006116CF" w:rsidP="00E268B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np. mogą pojawić się zapisy typu </w:t>
            </w:r>
          </w:p>
          <w:p w:rsidR="006116CF" w:rsidRPr="00395462" w:rsidRDefault="006116CF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position w:val="-4"/>
                <w:sz w:val="24"/>
                <w:szCs w:val="24"/>
              </w:rPr>
              <w:object w:dxaOrig="279" w:dyaOrig="300">
                <v:shape id="_x0000_i1030" type="#_x0000_t75" style="width:14.8pt;height:14.8pt" o:ole="">
                  <v:imagedata r:id="rId16" o:title=""/>
                </v:shape>
                <o:OLEObject Type="Embed" ProgID="Equation.DSMT4" ShapeID="_x0000_i1030" DrawAspect="Content" ObjectID="_1615826776" r:id="rId17"/>
              </w:objec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lub </w:t>
            </w:r>
            <w:r w:rsidRPr="00395462">
              <w:rPr>
                <w:rFonts w:asciiTheme="minorHAnsi" w:hAnsiTheme="minorHAnsi"/>
                <w:bCs/>
                <w:position w:val="-6"/>
                <w:sz w:val="24"/>
                <w:szCs w:val="24"/>
              </w:rPr>
              <w:object w:dxaOrig="460" w:dyaOrig="279">
                <v:shape id="_x0000_i1031" type="#_x0000_t75" style="width:23.5pt;height:14.8pt" o:ole="">
                  <v:imagedata r:id="rId18" o:title=""/>
                </v:shape>
                <o:OLEObject Type="Embed" ProgID="Equation.DSMT4" ShapeID="_x0000_i1031" DrawAspect="Content" ObjectID="_1615826777" r:id="rId19"/>
              </w:objec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zamiast </w:t>
            </w:r>
            <w:r w:rsidRPr="00395462">
              <w:rPr>
                <w:rFonts w:asciiTheme="minorHAnsi" w:hAnsiTheme="minorHAnsi"/>
                <w:bCs/>
                <w:position w:val="-4"/>
                <w:sz w:val="24"/>
                <w:szCs w:val="24"/>
              </w:rPr>
              <w:object w:dxaOrig="260" w:dyaOrig="300">
                <v:shape id="_x0000_i1032" type="#_x0000_t75" style="width:12.75pt;height:14.8pt" o:ole="">
                  <v:imagedata r:id="rId20" o:title=""/>
                </v:shape>
                <o:OLEObject Type="Embed" ProgID="Equation.DSMT4" ShapeID="_x0000_i1032" DrawAspect="Content" ObjectID="_1615826778" r:id="rId21"/>
              </w:objec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Logarytm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oblicza logarytmy, korzystając z definicji 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posługuje się pojęciem logarytmu dziesiętnego, również w obliczeniach praktycznych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oblicza dokładne i przybliżone wartości wyrażeń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arytmetycznych zawierających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logarytmy </w:t>
            </w:r>
          </w:p>
        </w:tc>
        <w:tc>
          <w:tcPr>
            <w:tcW w:w="3977" w:type="dxa"/>
          </w:tcPr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>wykorzystuje logarytmy w rozwiązywaniu zadań z kontekstem realistycznym</w:t>
            </w:r>
          </w:p>
        </w:tc>
        <w:tc>
          <w:tcPr>
            <w:tcW w:w="2829" w:type="dxa"/>
          </w:tcPr>
          <w:p w:rsidR="00E268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 zapisywanie logarytmów bez podstaw (przy poprawnych obliczeniach)</w:t>
            </w:r>
          </w:p>
          <w:p w:rsidR="00EF47BD" w:rsidRPr="00395462" w:rsidRDefault="006116CF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29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Własności działań na logarytmach</w:t>
            </w:r>
          </w:p>
        </w:tc>
        <w:tc>
          <w:tcPr>
            <w:tcW w:w="4111" w:type="dxa"/>
          </w:tcPr>
          <w:p w:rsidR="00EF47BD" w:rsidRPr="00395462" w:rsidRDefault="0016156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s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tosuje w obliczeniach wzory na logarytm iloczynu, logarytm</w:t>
            </w:r>
            <w:r w:rsidR="00EB63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ilorazu i logarytm potęgi o wykładniku naturalnym</w:t>
            </w:r>
          </w:p>
        </w:tc>
        <w:tc>
          <w:tcPr>
            <w:tcW w:w="3977" w:type="dxa"/>
          </w:tcPr>
          <w:p w:rsidR="00EF47BD" w:rsidRPr="00395462" w:rsidRDefault="00EB63A1" w:rsidP="0081229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81229C" w:rsidRPr="00395462">
              <w:rPr>
                <w:rFonts w:asciiTheme="minorHAnsi" w:hAnsiTheme="minorHAnsi"/>
                <w:sz w:val="24"/>
                <w:szCs w:val="24"/>
              </w:rPr>
              <w:t>przekształca wyrażenia algebraiczne zawierające logarytmy</w:t>
            </w:r>
          </w:p>
        </w:tc>
        <w:tc>
          <w:tcPr>
            <w:tcW w:w="2829" w:type="dxa"/>
          </w:tcPr>
          <w:p w:rsidR="00E268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 upraszczanie zapisów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lub wykonywanie ich w pamięci 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Zastosowania logarytmów </w:t>
            </w:r>
          </w:p>
        </w:tc>
        <w:tc>
          <w:tcPr>
            <w:tcW w:w="4111" w:type="dxa"/>
          </w:tcPr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stosuje logarytmy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w obliczeniach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>arytmetycznych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oblicza oprocentowanie lokat przy wykorzystaniu procentu składanego</w:t>
            </w:r>
          </w:p>
          <w:p w:rsidR="00EF47BD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EF47BD" w:rsidRPr="00395462">
              <w:rPr>
                <w:rFonts w:asciiTheme="minorHAnsi" w:hAnsiTheme="minorHAnsi"/>
                <w:sz w:val="24"/>
                <w:szCs w:val="24"/>
              </w:rPr>
              <w:t xml:space="preserve"> wykorzystuje logarytmy w obliczeniach z innych dziedzin wiedzy (np. geografii, biologii)</w:t>
            </w:r>
          </w:p>
        </w:tc>
        <w:tc>
          <w:tcPr>
            <w:tcW w:w="3977" w:type="dxa"/>
          </w:tcPr>
          <w:p w:rsidR="00EF47B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9563F7" w:rsidRPr="00395462">
              <w:rPr>
                <w:rFonts w:asciiTheme="minorHAnsi" w:hAnsiTheme="minorHAnsi"/>
                <w:sz w:val="24"/>
                <w:szCs w:val="24"/>
              </w:rPr>
              <w:t>przekształca wyrażenia algebraiczne zawierające pierwiastki, potęgi i logarytmy</w:t>
            </w:r>
          </w:p>
        </w:tc>
        <w:tc>
          <w:tcPr>
            <w:tcW w:w="2829" w:type="dxa"/>
          </w:tcPr>
          <w:p w:rsidR="00E268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E268B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 xml:space="preserve">odpowiedź w formie opisu słownego </w:t>
            </w:r>
          </w:p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EF47BD" w:rsidRPr="00395462" w:rsidTr="001A7420">
        <w:trPr>
          <w:trHeight w:val="20"/>
        </w:trPr>
        <w:tc>
          <w:tcPr>
            <w:tcW w:w="534" w:type="dxa"/>
          </w:tcPr>
          <w:p w:rsidR="00EF47BD" w:rsidRPr="00395462" w:rsidRDefault="00EF47B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sprawdzian </w:t>
            </w:r>
          </w:p>
          <w:p w:rsidR="00EF47BD" w:rsidRPr="00395462" w:rsidRDefault="00EF47BD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EF47BD" w:rsidRPr="00395462" w:rsidRDefault="00EF47BD" w:rsidP="00EF47B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EF47BD" w:rsidRPr="00395462" w:rsidRDefault="00EF47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43"/>
        <w:gridCol w:w="2677"/>
        <w:gridCol w:w="4072"/>
        <w:gridCol w:w="3942"/>
        <w:gridCol w:w="2810"/>
      </w:tblGrid>
      <w:tr w:rsidR="00423113" w:rsidRPr="00395462" w:rsidTr="001A7420">
        <w:tc>
          <w:tcPr>
            <w:tcW w:w="14144" w:type="dxa"/>
            <w:gridSpan w:val="5"/>
            <w:shd w:val="clear" w:color="auto" w:fill="D9D9D9" w:themeFill="background1" w:themeFillShade="D9"/>
          </w:tcPr>
          <w:p w:rsidR="00423113" w:rsidRPr="00395462" w:rsidRDefault="00EF47BD" w:rsidP="00EF47BD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bCs/>
                <w:sz w:val="24"/>
                <w:szCs w:val="24"/>
              </w:rPr>
              <w:t xml:space="preserve">FUNKCJE </w:t>
            </w:r>
          </w:p>
        </w:tc>
      </w:tr>
      <w:tr w:rsidR="00423113" w:rsidRPr="00395462" w:rsidTr="001A7420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A507DC" w:rsidRDefault="00A507DC" w:rsidP="00A507D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pracach ucznia uprawnionego do dostosowanych kryteriów oceniania dopuszczamy: </w:t>
            </w:r>
          </w:p>
          <w:p w:rsidR="00423113" w:rsidRPr="00395462" w:rsidRDefault="00423113" w:rsidP="00A507D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Pojęcie funkcji. Sposoby opisywania funkcji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</w:t>
            </w:r>
            <w:proofErr w:type="spellStart"/>
            <w:r w:rsidR="00430007" w:rsidRPr="00395462">
              <w:rPr>
                <w:rFonts w:asciiTheme="minorHAnsi" w:hAnsiTheme="minorHAnsi"/>
                <w:sz w:val="24"/>
                <w:szCs w:val="24"/>
              </w:rPr>
              <w:t>przyporządkowań</w:t>
            </w:r>
            <w:proofErr w:type="spellEnd"/>
            <w:r w:rsidR="00430007" w:rsidRPr="00395462">
              <w:rPr>
                <w:rFonts w:asciiTheme="minorHAnsi" w:hAnsiTheme="minorHAnsi"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które są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(lub nie) funkcjami 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opisuje funkcję różnymi sposobami </w:t>
            </w:r>
          </w:p>
        </w:tc>
        <w:tc>
          <w:tcPr>
            <w:tcW w:w="3977" w:type="dxa"/>
          </w:tcPr>
          <w:p w:rsidR="00F81801" w:rsidRPr="00395462" w:rsidRDefault="00EB63A1" w:rsidP="00F818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>opisuje za pomocą funkcji zjawiska z otaczającej rzeczywistości</w:t>
            </w:r>
          </w:p>
          <w:p w:rsidR="00430007" w:rsidRPr="00395462" w:rsidRDefault="00EB63A1" w:rsidP="00F8180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>z kontekstem realistycznym wymagające opisu funkcji</w:t>
            </w:r>
          </w:p>
        </w:tc>
        <w:tc>
          <w:tcPr>
            <w:tcW w:w="2829" w:type="dxa"/>
          </w:tcPr>
          <w:p w:rsidR="00A507DC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 xml:space="preserve"> opis funkcji wybranymi przez ucznia sposobami </w:t>
            </w:r>
          </w:p>
          <w:p w:rsidR="00430007" w:rsidRPr="00395462" w:rsidRDefault="00430007" w:rsidP="00A507D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Dziedzina funkcji liczbowej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odczytuje z wykresu dziedzinę funkcji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określa dziedzinę funkcji opisanej wzorem, grafem, tabelką, zbiorem par uporządkowanych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określa dziedzinę funkcji opisującej zdarzenia lub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zjawiska z otaczającej nas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rzeczywistości </w:t>
            </w:r>
          </w:p>
        </w:tc>
        <w:tc>
          <w:tcPr>
            <w:tcW w:w="3977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dziedziną funkcji liczbowej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>opisanej wzorem zawierającym równocześnie mianownik 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>pierwiastek lub dwa pierwiastki (określenie dziedziny wymaga rozważenia koniunkcji równań bądź nierówności)</w:t>
            </w:r>
          </w:p>
          <w:p w:rsidR="005159CC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dziedzinę funkcji liczbowej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opisanej kilkoma wzorami </w:t>
            </w:r>
          </w:p>
        </w:tc>
        <w:tc>
          <w:tcPr>
            <w:tcW w:w="2829" w:type="dxa"/>
          </w:tcPr>
          <w:p w:rsidR="00430007" w:rsidRPr="00395462" w:rsidRDefault="00EB63A1" w:rsidP="00A507D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05A29" w:rsidRPr="00395462">
              <w:rPr>
                <w:rFonts w:asciiTheme="minorHAnsi" w:hAnsiTheme="minorHAnsi"/>
                <w:bCs/>
                <w:sz w:val="24"/>
                <w:szCs w:val="24"/>
              </w:rPr>
              <w:t>odczytywanie dziedziny z tabelki</w:t>
            </w:r>
            <w:r w:rsidR="00F61059" w:rsidRPr="00395462">
              <w:rPr>
                <w:rFonts w:asciiTheme="minorHAnsi" w:hAnsiTheme="minorHAnsi"/>
                <w:bCs/>
                <w:sz w:val="24"/>
                <w:szCs w:val="24"/>
              </w:rPr>
              <w:t>, czy wykresu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F61059" w:rsidRPr="00395462">
              <w:rPr>
                <w:rFonts w:asciiTheme="minorHAnsi" w:hAnsiTheme="minorHAnsi"/>
                <w:bCs/>
                <w:sz w:val="24"/>
                <w:szCs w:val="24"/>
              </w:rPr>
              <w:t>(uczniowie mogą my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lić dziedzinę i zbiór wartości)</w:t>
            </w:r>
            <w:r w:rsidR="00F61059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39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Zbiór wartości funkcji liczbowej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określa najmniejszą/ największą wartość funkcji liczbowej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określa zbiór wartości funkcji opisanej różnymi sposobami </w:t>
            </w:r>
          </w:p>
        </w:tc>
        <w:tc>
          <w:tcPr>
            <w:tcW w:w="3977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rozpoznaje funkcje równe opisane w różny sposób </w:t>
            </w:r>
          </w:p>
          <w:p w:rsidR="005159CC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zbiór wartości funkcji opisanej kilkoma wzorami </w:t>
            </w:r>
          </w:p>
          <w:p w:rsidR="00F81801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 xml:space="preserve"> znajduje wzór funkcji opisującej sytuację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>realistyczną, geometryczną lub z innych dziedzin wiedzy i podaje jej dziedzinę</w:t>
            </w:r>
          </w:p>
        </w:tc>
        <w:tc>
          <w:tcPr>
            <w:tcW w:w="2829" w:type="dxa"/>
          </w:tcPr>
          <w:p w:rsidR="00430007" w:rsidRPr="00395462" w:rsidRDefault="00EB63A1" w:rsidP="00A507D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 xml:space="preserve"> mylenie osi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liczbowych, kierunku osi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Miejsce zerowe funkcji. Znak funkcji w przedziale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określa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miejsca zerowe funkcji opisanej różnymi sposobami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wyznacza miejsce zerowe funkcji opisanej wzorem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określa znak funkcji w przedziale </w:t>
            </w:r>
          </w:p>
        </w:tc>
        <w:tc>
          <w:tcPr>
            <w:tcW w:w="3977" w:type="dxa"/>
          </w:tcPr>
          <w:p w:rsidR="00430007" w:rsidRPr="00395462" w:rsidRDefault="00EB63A1" w:rsidP="00F8180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1059" w:rsidRPr="00395462">
              <w:rPr>
                <w:rFonts w:asciiTheme="minorHAnsi" w:hAnsiTheme="minorHAnsi"/>
                <w:sz w:val="24"/>
                <w:szCs w:val="24"/>
              </w:rPr>
              <w:t>określa miejsce zerowe funkcji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1059" w:rsidRPr="00395462">
              <w:rPr>
                <w:rFonts w:asciiTheme="minorHAnsi" w:hAnsiTheme="minorHAnsi"/>
                <w:sz w:val="24"/>
                <w:szCs w:val="24"/>
              </w:rPr>
              <w:t>i znak funkcji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61059" w:rsidRPr="00395462">
              <w:rPr>
                <w:rFonts w:asciiTheme="minorHAnsi" w:hAnsiTheme="minorHAnsi"/>
                <w:sz w:val="24"/>
                <w:szCs w:val="24"/>
              </w:rPr>
              <w:t xml:space="preserve">zadanej kilkoma wzorami </w:t>
            </w:r>
          </w:p>
        </w:tc>
        <w:tc>
          <w:tcPr>
            <w:tcW w:w="2829" w:type="dxa"/>
          </w:tcPr>
          <w:p w:rsidR="00430007" w:rsidRPr="00395462" w:rsidRDefault="00EB63A1" w:rsidP="00A507D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 xml:space="preserve"> mylenie 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zmiennych </w:t>
            </w:r>
            <w:r w:rsidR="00196E18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>x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oraz </w:t>
            </w:r>
            <w:r w:rsidR="00A507DC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>y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, a w konsekwencji niepoprawne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wyznaczanie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miejsc zerowych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A507DC">
              <w:rPr>
                <w:rFonts w:asciiTheme="minorHAnsi" w:hAnsiTheme="minorHAnsi"/>
                <w:bCs/>
                <w:sz w:val="24"/>
                <w:szCs w:val="24"/>
              </w:rPr>
              <w:t>funkcji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Monotoniczność funkcji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odczytuje z wykresu przedziały monotoniczności funkcji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określa monotoniczność funkcji opisanej różnymi sposobami </w:t>
            </w:r>
          </w:p>
        </w:tc>
        <w:tc>
          <w:tcPr>
            <w:tcW w:w="3977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F2439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monotoniczność funkcji nieciągłej</w:t>
            </w:r>
          </w:p>
        </w:tc>
        <w:tc>
          <w:tcPr>
            <w:tcW w:w="2829" w:type="dxa"/>
          </w:tcPr>
          <w:p w:rsidR="00A507DC" w:rsidRDefault="00EB63A1" w:rsidP="00196E18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‒ 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niezrozumienie pojęcia </w:t>
            </w:r>
            <w:r w:rsidR="00DC7515" w:rsidRPr="00477D2C">
              <w:rPr>
                <w:rFonts w:asciiTheme="minorHAnsi" w:hAnsiTheme="minorHAnsi"/>
                <w:bCs/>
                <w:i/>
                <w:sz w:val="24"/>
                <w:szCs w:val="24"/>
              </w:rPr>
              <w:t>monotoniczność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:rsidR="00430007" w:rsidRPr="00395462" w:rsidRDefault="00DC7515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>arto w tym wypadku pytać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konkretnie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>o to</w:t>
            </w:r>
            <w:r w:rsidR="00161560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 jakich przedziałach funkcja rośnie</w:t>
            </w:r>
            <w:r w:rsidR="00161560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maleje lub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jest stała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Wykres funkcji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szkicuje wykresy funkcji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rozpoznaje wykresy wybranych funkcji 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graficznie rozwiązuje równania i nierówności </w:t>
            </w:r>
          </w:p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C32C6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szkicuje wykresy funkcji zadanej kilkoma wzorami </w:t>
            </w:r>
          </w:p>
          <w:p w:rsidR="007157EB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szkicuje wykres funkcji</w:t>
            </w:r>
            <w:r w:rsidR="00161560">
              <w:rPr>
                <w:rFonts w:asciiTheme="minorHAnsi" w:hAnsiTheme="minorHAnsi"/>
                <w:sz w:val="24"/>
                <w:szCs w:val="24"/>
              </w:rPr>
              <w:t>,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mając danych kilka własności funkcji</w:t>
            </w:r>
          </w:p>
        </w:tc>
        <w:tc>
          <w:tcPr>
            <w:tcW w:w="2829" w:type="dxa"/>
          </w:tcPr>
          <w:p w:rsidR="00DC7515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udostępnienie </w:t>
            </w:r>
          </w:p>
          <w:p w:rsidR="00430007" w:rsidRPr="00395462" w:rsidRDefault="00DC7515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materiałów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dotyczących 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>wykres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ów funkcji na ekranie komputera (uczeń może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wte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dy dowolnie powiększać rysunek)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Odczytywanie własności funkcji na podstawie jej wykresu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odczytuje własności funkcji na podstawie jej wykresu</w:t>
            </w:r>
          </w:p>
          <w:p w:rsidR="007157EB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na podstawie wykresów funkcji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prezentuje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informacje dotyczące zjawisk z otaczającej nas rzeczywistości</w:t>
            </w:r>
          </w:p>
          <w:p w:rsidR="00430007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sporządza wykresy funkcji, analizuje je i odczytuje z nich potrzebne dane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A43CE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rozpoznaje funkcje różnowartościowe, okresowe, parzyste (nieparzyste) </w:t>
            </w:r>
          </w:p>
          <w:p w:rsidR="007157EB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określa na podstawie wykresu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>(o ile to możliwe) współrzędne punktów, w których funkcja przyjmuje w podanym przedziale wartość największą (najmniejszą)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7157EB" w:rsidRPr="00395462" w:rsidRDefault="00EB63A1" w:rsidP="007157EB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rozwiązuje graficznie równania (nierówności)</w:t>
            </w:r>
          </w:p>
          <w:p w:rsidR="007157EB" w:rsidRPr="00395462" w:rsidRDefault="00EB63A1" w:rsidP="007157EB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>znajduje graficznie rozwiązania zadań na prędkość, drogę, czas</w:t>
            </w:r>
          </w:p>
          <w:p w:rsidR="007157EB" w:rsidRPr="00395462" w:rsidRDefault="00EB63A1" w:rsidP="007157EB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7157EB" w:rsidRPr="00395462">
              <w:rPr>
                <w:rFonts w:asciiTheme="minorHAnsi" w:hAnsiTheme="minorHAnsi"/>
                <w:sz w:val="24"/>
                <w:szCs w:val="24"/>
              </w:rPr>
              <w:t xml:space="preserve"> na podstawie wykresu funkcji nieciągłej odczytuje jej własności</w:t>
            </w:r>
          </w:p>
          <w:p w:rsidR="007157EB" w:rsidRPr="00395462" w:rsidRDefault="007157EB" w:rsidP="007157EB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30007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wykorzystanie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>komputer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>a (uczeń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>może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samodzielnie powiększać na ek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>ranie wybrane fragmenty wykresu funkcji)</w:t>
            </w:r>
            <w:r w:rsidR="00196E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430007" w:rsidRPr="00395462" w:rsidTr="001A7420">
        <w:trPr>
          <w:trHeight w:val="20"/>
        </w:trPr>
        <w:tc>
          <w:tcPr>
            <w:tcW w:w="534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48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30007" w:rsidRPr="00395462" w:rsidRDefault="00430007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sprawdzian </w:t>
            </w:r>
          </w:p>
        </w:tc>
        <w:tc>
          <w:tcPr>
            <w:tcW w:w="4111" w:type="dxa"/>
          </w:tcPr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 powtórzeniowe, wyjaśnia wątpliwości</w:t>
            </w:r>
          </w:p>
          <w:p w:rsidR="00430007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6156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30007" w:rsidRPr="00395462">
              <w:rPr>
                <w:rFonts w:asciiTheme="minorHAnsi" w:hAnsiTheme="minorHAnsi"/>
                <w:sz w:val="24"/>
                <w:szCs w:val="24"/>
              </w:rPr>
              <w:t>planuje czas własnej pracy</w:t>
            </w:r>
          </w:p>
        </w:tc>
        <w:tc>
          <w:tcPr>
            <w:tcW w:w="3977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430007" w:rsidRPr="00395462" w:rsidRDefault="00430007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42"/>
        <w:gridCol w:w="2673"/>
        <w:gridCol w:w="4088"/>
        <w:gridCol w:w="3935"/>
        <w:gridCol w:w="2806"/>
      </w:tblGrid>
      <w:tr w:rsidR="00423113" w:rsidRPr="00395462" w:rsidTr="00477D2C">
        <w:trPr>
          <w:trHeight w:val="449"/>
        </w:trPr>
        <w:tc>
          <w:tcPr>
            <w:tcW w:w="14144" w:type="dxa"/>
            <w:gridSpan w:val="5"/>
            <w:shd w:val="clear" w:color="auto" w:fill="D9D9D9" w:themeFill="background1" w:themeFillShade="D9"/>
          </w:tcPr>
          <w:p w:rsidR="00423113" w:rsidRPr="00395462" w:rsidRDefault="00430007" w:rsidP="00430007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rFonts w:cs="Times New Roman"/>
                <w:sz w:val="24"/>
                <w:szCs w:val="24"/>
              </w:rPr>
              <w:t>FUNKCJA LINIOWA</w:t>
            </w:r>
            <w:r w:rsidR="00EB63A1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423113" w:rsidRPr="00395462" w:rsidTr="001A7420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DC7515" w:rsidRDefault="00DC7515" w:rsidP="00DC7515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pracach ucznia uprawnionego do dostosowanych kryteriów oceniania dopuszczamy: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Funkcja liniowa i jej wykres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rozpoznaje funkcję liniową opisaną różnymi sposobami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funkcji liniowych</w:t>
            </w:r>
          </w:p>
          <w:p w:rsidR="005476AA" w:rsidRPr="00395462" w:rsidRDefault="00EB63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sporządza wykresy funkcji liniowych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F2D8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podaje przykłady zależności z innych dziedzin wiedzy, które można opisać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1F2D8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za pomocą 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funkcji liniowej </w:t>
            </w:r>
          </w:p>
        </w:tc>
        <w:tc>
          <w:tcPr>
            <w:tcW w:w="2829" w:type="dxa"/>
          </w:tcPr>
          <w:p w:rsidR="005476AA" w:rsidRPr="00395462" w:rsidRDefault="00EB63A1" w:rsidP="00DC7515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opisywanie funkcji liniowej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12794" w:rsidRPr="00395462">
              <w:rPr>
                <w:rFonts w:asciiTheme="minorHAnsi" w:hAnsiTheme="minorHAnsi"/>
                <w:bCs/>
                <w:sz w:val="24"/>
                <w:szCs w:val="24"/>
              </w:rPr>
              <w:t>ty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>lko w dogodny dla siebie sposób</w:t>
            </w:r>
            <w:r w:rsidR="00D12794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Interpretacja współczynników liczbowych we wzorze funkcji liniowej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interpretuje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współczynniki występujące we wzorze funkcji liniowej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wyznacza nachylenie prostej będącej wykresem funkcji liniowej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monotoniczność funkcji liniowej w zależności od jej współczynnika kierunkowego </w:t>
            </w:r>
          </w:p>
        </w:tc>
        <w:tc>
          <w:tcPr>
            <w:tcW w:w="3977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określa, jak w zależności od współczynników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parametrycznych funkcji zmieniają się jej własności </w:t>
            </w:r>
          </w:p>
        </w:tc>
        <w:tc>
          <w:tcPr>
            <w:tcW w:w="2829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mylenie znaczenia współczynników liczbowych we wzorze funkcji liniowej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Miejsce zerowe funkcji liniowej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Znak funkcji liniowej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liczbę miejsc zerowych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funkcji w zależności od jej współczynników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znak funkcji liniowej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wyznacza miejsca zerowe funkcji kawałkami liniowej</w:t>
            </w:r>
          </w:p>
          <w:p w:rsidR="009771D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znak funkcji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kawałkami liniowej </w:t>
            </w:r>
          </w:p>
        </w:tc>
        <w:tc>
          <w:tcPr>
            <w:tcW w:w="2829" w:type="dxa"/>
          </w:tcPr>
          <w:p w:rsidR="00DC7515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upraszczanie zapisów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Równoległość oraz prostopadłość wykresów funkcji liniowych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rozpoznaje na podstawie wykresu i wzoru wzajemne położenie wykresów funkcji (w tym równoległość i prostopadłość)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znajduje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wzory funkcji, których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wykresy są prostymi równoległymi/prostopadłymi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współrzędne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>punktu przecięcia wykresów funkcji liniowych</w:t>
            </w:r>
          </w:p>
          <w:p w:rsidR="009771DD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9771DD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równoległość, prostopadłość wykresów funkcji, określonych za pomocą wzorów, których współczynniki zapisane są w postaci parametrów</w:t>
            </w:r>
          </w:p>
        </w:tc>
        <w:tc>
          <w:tcPr>
            <w:tcW w:w="2829" w:type="dxa"/>
          </w:tcPr>
          <w:p w:rsidR="00DC7515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 rozpoznanie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>na rysunku</w:t>
            </w:r>
            <w:r w:rsidR="00824E9D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DC7515">
              <w:rPr>
                <w:rFonts w:asciiTheme="minorHAnsi" w:hAnsiTheme="minorHAnsi"/>
                <w:bCs/>
                <w:sz w:val="24"/>
                <w:szCs w:val="24"/>
              </w:rPr>
              <w:t xml:space="preserve">czy wykresy danych funkcji 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>są równoległe (prostopadłe)</w:t>
            </w:r>
          </w:p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D12794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można więc ograniczyć się do pytania o to</w:t>
            </w:r>
            <w:r w:rsidR="00824E9D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D12794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czy proste przecinają się czy 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>nie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56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Wyznaczanie wzoru funkcji liniowej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wyznacza wzór funkcji liniowej na podstawie jej wykresu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wyznacza wzór funkcji liniowej na podstawie jej własności </w:t>
            </w:r>
          </w:p>
          <w:p w:rsidR="001F2D87" w:rsidRPr="00395462" w:rsidRDefault="00EB63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F2D87" w:rsidRPr="00395462">
              <w:rPr>
                <w:rFonts w:asciiTheme="minorHAnsi" w:hAnsiTheme="minorHAnsi"/>
                <w:sz w:val="24"/>
                <w:szCs w:val="24"/>
              </w:rPr>
              <w:t xml:space="preserve"> znajduje wzór funkcji liniowej, której wykres przechodzi przez dwa dane punkty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5159CC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określa wzór funkcji kawałkami liniowej </w:t>
            </w:r>
          </w:p>
          <w:p w:rsidR="001F2D87" w:rsidRPr="00395462" w:rsidRDefault="00EB63A1" w:rsidP="001F2D8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F2D87" w:rsidRPr="00395462">
              <w:rPr>
                <w:rFonts w:asciiTheme="minorHAnsi" w:hAnsiTheme="minorHAnsi"/>
                <w:sz w:val="24"/>
                <w:szCs w:val="24"/>
              </w:rPr>
              <w:t xml:space="preserve"> znajduje wzór funkcji liniowej, której wykres przechodzi przez dany punkt i tworzy z osią </w:t>
            </w:r>
            <w:r w:rsidR="001F2D87" w:rsidRPr="00477D2C">
              <w:rPr>
                <w:rFonts w:asciiTheme="minorHAnsi" w:hAnsiTheme="minorHAnsi"/>
                <w:i/>
                <w:sz w:val="24"/>
                <w:szCs w:val="24"/>
              </w:rPr>
              <w:t>X</w:t>
            </w:r>
            <w:r w:rsidR="001F2D87" w:rsidRPr="00395462">
              <w:rPr>
                <w:rFonts w:asciiTheme="minorHAnsi" w:hAnsiTheme="minorHAnsi"/>
                <w:sz w:val="24"/>
                <w:szCs w:val="24"/>
              </w:rPr>
              <w:t xml:space="preserve"> kąt o danej mierze </w:t>
            </w:r>
          </w:p>
        </w:tc>
        <w:tc>
          <w:tcPr>
            <w:tcW w:w="2829" w:type="dxa"/>
          </w:tcPr>
          <w:p w:rsidR="00822178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 xml:space="preserve"> niekończenie obliczeń </w:t>
            </w:r>
          </w:p>
          <w:p w:rsidR="00822178" w:rsidRDefault="00822178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Zastosowania funkcji liniowej </w:t>
            </w:r>
          </w:p>
        </w:tc>
        <w:tc>
          <w:tcPr>
            <w:tcW w:w="4111" w:type="dxa"/>
          </w:tcPr>
          <w:p w:rsidR="005476AA" w:rsidRPr="00395462" w:rsidRDefault="00824E9D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 w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ykorzystuje własności funkcji liniowej do interpretacji zagadnień z różnych dziedzin wiedzy, także osadzonych w kontekście praktycznym </w:t>
            </w:r>
          </w:p>
        </w:tc>
        <w:tc>
          <w:tcPr>
            <w:tcW w:w="3977" w:type="dxa"/>
          </w:tcPr>
          <w:p w:rsidR="005476AA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1F2D87" w:rsidRPr="00395462">
              <w:rPr>
                <w:rFonts w:asciiTheme="minorHAnsi" w:hAnsiTheme="minorHAnsi"/>
                <w:sz w:val="24"/>
                <w:szCs w:val="24"/>
              </w:rPr>
              <w:t xml:space="preserve"> opisuje zależności matematyczne i z kontekstem rea</w:t>
            </w:r>
            <w:r w:rsidR="00196E18" w:rsidRPr="00395462">
              <w:rPr>
                <w:rFonts w:asciiTheme="minorHAnsi" w:hAnsiTheme="minorHAnsi"/>
                <w:sz w:val="24"/>
                <w:szCs w:val="24"/>
              </w:rPr>
              <w:t>listycznym, których wykresy leżą</w:t>
            </w:r>
            <w:r w:rsidR="001F2D87" w:rsidRPr="00395462">
              <w:rPr>
                <w:rFonts w:asciiTheme="minorHAnsi" w:hAnsiTheme="minorHAnsi"/>
                <w:sz w:val="24"/>
                <w:szCs w:val="24"/>
              </w:rPr>
              <w:t xml:space="preserve"> na prostych</w:t>
            </w:r>
          </w:p>
          <w:p w:rsidR="00822178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2178">
              <w:rPr>
                <w:rFonts w:asciiTheme="minorHAnsi" w:hAnsiTheme="minorHAnsi"/>
                <w:sz w:val="24"/>
                <w:szCs w:val="24"/>
              </w:rPr>
              <w:t xml:space="preserve"> stosuje elementy programowania liniowego </w:t>
            </w:r>
          </w:p>
        </w:tc>
        <w:tc>
          <w:tcPr>
            <w:tcW w:w="2829" w:type="dxa"/>
          </w:tcPr>
          <w:p w:rsidR="005476AA" w:rsidRPr="00395462" w:rsidRDefault="00EB63A1" w:rsidP="00822178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822178">
              <w:rPr>
                <w:rFonts w:asciiTheme="minorHAnsi" w:hAnsiTheme="minorHAnsi"/>
                <w:bCs/>
                <w:sz w:val="24"/>
                <w:szCs w:val="24"/>
              </w:rPr>
              <w:t xml:space="preserve"> nieformalny zapis rozwiązywanych problemów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praca sprawdzająca </w:t>
            </w:r>
          </w:p>
        </w:tc>
        <w:tc>
          <w:tcPr>
            <w:tcW w:w="4111" w:type="dxa"/>
          </w:tcPr>
          <w:p w:rsidR="005476AA" w:rsidRPr="00395462" w:rsidRDefault="005476AA" w:rsidP="005476AA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643"/>
        <w:gridCol w:w="2677"/>
        <w:gridCol w:w="4070"/>
        <w:gridCol w:w="3943"/>
        <w:gridCol w:w="2811"/>
      </w:tblGrid>
      <w:tr w:rsidR="00423113" w:rsidRPr="00395462" w:rsidTr="001A7420">
        <w:tc>
          <w:tcPr>
            <w:tcW w:w="14144" w:type="dxa"/>
            <w:gridSpan w:val="5"/>
            <w:shd w:val="clear" w:color="auto" w:fill="D9D9D9" w:themeFill="background1" w:themeFillShade="D9"/>
          </w:tcPr>
          <w:p w:rsidR="00423113" w:rsidRPr="00395462" w:rsidRDefault="005476AA" w:rsidP="005476AA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rFonts w:cs="Times New Roman"/>
                <w:sz w:val="24"/>
                <w:szCs w:val="24"/>
              </w:rPr>
              <w:t>RÓWNANIA, NIERÓWNOŚCI, UKŁADY RÓWNAŃ</w:t>
            </w:r>
            <w:r w:rsidR="00EB63A1">
              <w:rPr>
                <w:rFonts w:cs="Times New Roman"/>
                <w:sz w:val="24"/>
                <w:szCs w:val="24"/>
              </w:rPr>
              <w:t xml:space="preserve"> </w:t>
            </w:r>
            <w:r w:rsidR="00EB63A1">
              <w:rPr>
                <w:sz w:val="24"/>
                <w:szCs w:val="24"/>
              </w:rPr>
              <w:t xml:space="preserve">   </w:t>
            </w:r>
          </w:p>
        </w:tc>
      </w:tr>
      <w:tr w:rsidR="00423113" w:rsidRPr="00395462" w:rsidTr="001A7420">
        <w:trPr>
          <w:trHeight w:val="20"/>
        </w:trPr>
        <w:tc>
          <w:tcPr>
            <w:tcW w:w="534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77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:rsidR="00BC2D69" w:rsidRDefault="00BC2D69" w:rsidP="00BC2D69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pracach ucznia uprawnionego do dostosowanych kryteriów oceniania dopuszczamy: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Równanie liniowe z jedną niewiadomą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rozpoznaje równania liniowe z jedną niewiadomą, podaje przykłady takich równań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rodzaj równania liniowego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 równania liniowe z jedną niewiadomą metodą równań równoważnych </w:t>
            </w:r>
          </w:p>
        </w:tc>
        <w:tc>
          <w:tcPr>
            <w:tcW w:w="3977" w:type="dxa"/>
          </w:tcPr>
          <w:p w:rsidR="00427A73" w:rsidRPr="00395462" w:rsidRDefault="00EB63A1" w:rsidP="00427A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wskazuje równania równoważne</w:t>
            </w:r>
          </w:p>
          <w:p w:rsidR="00427A73" w:rsidRPr="00395462" w:rsidRDefault="00EB63A1" w:rsidP="00427A73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określa liczbę rozwiązań równania</w:t>
            </w:r>
          </w:p>
          <w:p w:rsidR="005476AA" w:rsidRPr="00395462" w:rsidRDefault="00EB63A1" w:rsidP="00427A73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podaje przykład równania oznaczonego, tożsamościowego,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>sprzecznego</w:t>
            </w:r>
          </w:p>
          <w:p w:rsidR="00427A73" w:rsidRPr="00395462" w:rsidRDefault="00EB63A1" w:rsidP="00427A73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rozwiązuje równanie liniowe zawierające liczby niewymierne</w:t>
            </w:r>
          </w:p>
          <w:p w:rsidR="00427A73" w:rsidRPr="00395462" w:rsidRDefault="00EB63A1" w:rsidP="00427A73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rozwiązuje proste równania z parametrem </w:t>
            </w:r>
          </w:p>
          <w:p w:rsidR="002C2BB5" w:rsidRPr="00395462" w:rsidRDefault="00EB63A1" w:rsidP="00427A73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sz w:val="24"/>
                <w:szCs w:val="24"/>
              </w:rPr>
              <w:t xml:space="preserve"> rozwiązuje równania wielodziałaniowe </w:t>
            </w:r>
          </w:p>
        </w:tc>
        <w:tc>
          <w:tcPr>
            <w:tcW w:w="2829" w:type="dxa"/>
          </w:tcPr>
          <w:p w:rsidR="00BC2D69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trudności z rozpoznaniem stopnia równania 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Nierówność</w:t>
            </w:r>
            <w:r w:rsidR="00EB63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95462">
              <w:rPr>
                <w:rFonts w:asciiTheme="minorHAnsi" w:hAnsiTheme="minorHAnsi"/>
                <w:sz w:val="24"/>
                <w:szCs w:val="24"/>
              </w:rPr>
              <w:t xml:space="preserve">liniowa z jedną niewiadomą </w:t>
            </w:r>
          </w:p>
        </w:tc>
        <w:tc>
          <w:tcPr>
            <w:tcW w:w="4111" w:type="dxa"/>
          </w:tcPr>
          <w:p w:rsidR="00F81801" w:rsidRPr="00395462" w:rsidRDefault="00EB63A1" w:rsidP="00F8180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rozpoznaje nierówności liniowe z jedną niewiadomą, podaje przykłady takich nierówności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rodzaj nierówności liniowej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 nierówności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liniowe z jedną niewiadomą metodą nierówności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równoważnych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opisuje sytuacje z życia codziennego i innych dziedzin wiedzy za pomocą nierówności</w:t>
            </w:r>
          </w:p>
          <w:p w:rsidR="00427A73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rozwiązuje nierówności podwójne</w:t>
            </w:r>
          </w:p>
          <w:p w:rsidR="00F81801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 xml:space="preserve"> podaje przykłady liczb spełniających określone warunki, należących do zbioru rozwiązań nierówności</w:t>
            </w:r>
          </w:p>
          <w:p w:rsidR="00427A73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rozwiązuje nierówności wielodziałaniowe </w:t>
            </w:r>
          </w:p>
        </w:tc>
        <w:tc>
          <w:tcPr>
            <w:tcW w:w="2829" w:type="dxa"/>
          </w:tcPr>
          <w:p w:rsidR="00BC2D69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upraszczanie </w:t>
            </w:r>
          </w:p>
          <w:p w:rsidR="005476AA" w:rsidRPr="00395462" w:rsidRDefault="00BC2D69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nierówności, przekształcanie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ich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>w pamięci, co może doprowadzić do otrzymania niewłaściwego znaku końcowej nierówności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elementarnej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69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477D2C">
            <w:pPr>
              <w:pStyle w:val="Tytul2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Zadania tekstowe prowadzące do ułożenia i rozwiązania równań lub</w:t>
            </w:r>
            <w:r w:rsidR="00EB63A1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r w:rsidRPr="00395462">
              <w:rPr>
                <w:rFonts w:asciiTheme="minorHAnsi" w:hAnsiTheme="minorHAnsi"/>
                <w:color w:val="auto"/>
                <w:sz w:val="24"/>
                <w:szCs w:val="24"/>
              </w:rPr>
              <w:t>nierówności pierwszego stopnia z jedną niewiadomą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5476AA" w:rsidRPr="00395462" w:rsidRDefault="00EB63A1" w:rsidP="002C2BB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rozwiązuje zadania tekstowe prowadzące do ułożenia i rozwiązania równania pierws</w:t>
            </w:r>
            <w:r w:rsidR="002C2BB5" w:rsidRPr="00395462">
              <w:rPr>
                <w:rFonts w:asciiTheme="minorHAnsi" w:hAnsiTheme="minorHAnsi"/>
                <w:sz w:val="24"/>
                <w:szCs w:val="24"/>
              </w:rPr>
              <w:t>zego stopnia z jedną niewiadomą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‒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rozwiązuje zadania tekstowe prowadzące do ułożenia i rozwiązania nierówności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pierwszego stopnia z jedną niewiadomą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 tekstowe prowadzące do równań zapisanych w postaci proporcji</w:t>
            </w:r>
          </w:p>
          <w:p w:rsidR="002C2BB5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sz w:val="24"/>
                <w:szCs w:val="24"/>
              </w:rPr>
              <w:t xml:space="preserve"> rozwiązuje zadania z różnych dziedzin wiedzy prowadzące do ułożenia i rozwiązania równania lub nierówności </w:t>
            </w:r>
          </w:p>
        </w:tc>
        <w:tc>
          <w:tcPr>
            <w:tcW w:w="2829" w:type="dxa"/>
          </w:tcPr>
          <w:p w:rsidR="005476AA" w:rsidRPr="00395462" w:rsidRDefault="00EB63A1" w:rsidP="00BC2D6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ustalenie</w:t>
            </w:r>
            <w:r w:rsidR="00824E9D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czy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>w zadaniu z treścią należy skons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truować równanie czy nierówność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Równanie pierwszego stopnia z dwiema niewiadomymi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sprawdza</w:t>
            </w:r>
            <w:r w:rsidR="00824E9D">
              <w:rPr>
                <w:rFonts w:asciiTheme="minorHAnsi" w:hAnsiTheme="minorHAnsi"/>
                <w:sz w:val="24"/>
                <w:szCs w:val="24"/>
              </w:rPr>
              <w:t>,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czy dana para liczb jest rozwiązaniem danego równania pierwszego stopnia z dwiema niewiadomymi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znajduje kilka rozwiązań równania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pierwszego stopnia z dwiema niewiadomymi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interpretuje geometrycznie równanie pierwszego stopnia z dwiema niewiadomymi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rozwiązuje równania diofantyczne </w:t>
            </w:r>
          </w:p>
        </w:tc>
        <w:tc>
          <w:tcPr>
            <w:tcW w:w="2829" w:type="dxa"/>
          </w:tcPr>
          <w:p w:rsidR="005476AA" w:rsidRPr="00395462" w:rsidRDefault="00EB63A1" w:rsidP="00BC2D6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odgadywanie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przykładu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>pa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ry liczb spełniających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dane równanie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A4061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Układ równań pierwszego stopnia z dwiema niewiadomymi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rozpoznaje i podaje przykłady układów równań pierwszego stopnia z dwiema niewiadomymi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 układy równań metodą podstawiania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określa rodzaj danego układu równań pierwszego stopnia z dwiema niewiadomymi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 xml:space="preserve"> opisuje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427A73" w:rsidRPr="00395462">
              <w:rPr>
                <w:rFonts w:asciiTheme="minorHAnsi" w:hAnsiTheme="minorHAnsi"/>
                <w:sz w:val="24"/>
                <w:szCs w:val="24"/>
              </w:rPr>
              <w:t>sytuacje z innych dziedzin wiedzy i życia codziennego za pomocą układów równań</w:t>
            </w:r>
          </w:p>
          <w:p w:rsidR="00F81801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 xml:space="preserve"> rozwiązuje układy równań pierwszego stopnia z więcej niż dwiema niewiadomymi</w:t>
            </w:r>
          </w:p>
          <w:p w:rsidR="002C2BB5" w:rsidRPr="00395462" w:rsidRDefault="002C2BB5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</w:p>
          <w:p w:rsidR="00F81801" w:rsidRPr="00395462" w:rsidRDefault="00F81801" w:rsidP="00F8180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476AA" w:rsidRPr="00395462" w:rsidRDefault="00EB63A1" w:rsidP="00BC2D6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formalny zapis układu równań z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klamrą</w:t>
            </w:r>
            <w:r w:rsidR="009231E7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A4061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Metoda przeciwnych współczynników rozwiązywania układów równań 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 układy równań pierwszego stopnia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z dwiema niewiadomymi metodą przeciwnych współczynników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 układy równań pierwszego stopnia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z dwiema niewiadomymi metodami łączonymi (dodawania stronami, podstawiania)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>do danego równania dopisuje drugie równanie tak, aby otrzymać układ równań pierwszego stopnia z dwiema niewiadomymi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801" w:rsidRPr="00395462">
              <w:rPr>
                <w:rFonts w:asciiTheme="minorHAnsi" w:hAnsiTheme="minorHAnsi"/>
                <w:sz w:val="24"/>
                <w:szCs w:val="24"/>
              </w:rPr>
              <w:t>określonego rodzaju</w:t>
            </w:r>
          </w:p>
          <w:p w:rsidR="002C2BB5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sz w:val="24"/>
                <w:szCs w:val="24"/>
              </w:rPr>
              <w:t xml:space="preserve"> rozwiązuje układy równań, które po przekształceniu sprowadzają się do układów stopnia pierwszego </w:t>
            </w:r>
          </w:p>
        </w:tc>
        <w:tc>
          <w:tcPr>
            <w:tcW w:w="2829" w:type="dxa"/>
          </w:tcPr>
          <w:p w:rsidR="00F40018" w:rsidRPr="00395462" w:rsidRDefault="00EB63A1" w:rsidP="00BC2D69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rozwiązanie układu równań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dowolną metodą (warto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pokazać uczniom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metodę wyznaczników)</w:t>
            </w:r>
            <w:r w:rsidR="00F40018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A4061A" w:rsidRPr="00395462" w:rsidRDefault="00A4061A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Zastosowanie układów równań do rozwiązywania zadań tekstowych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analizuje zadania tekstowe, buduje układy równań pomocne w ich rozwiązywaniu</w:t>
            </w:r>
          </w:p>
          <w:p w:rsidR="005476AA" w:rsidRPr="00395462" w:rsidRDefault="00EB63A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824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stosuje układy równań do rozwiązywania zadań tekstowych również z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kontekstem realistycznym </w:t>
            </w: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C2BB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stosują układy równań do rozwiązywania zagadnień z innych dziedzin wiedzy </w:t>
            </w:r>
          </w:p>
        </w:tc>
        <w:tc>
          <w:tcPr>
            <w:tcW w:w="2829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 xml:space="preserve"> budowanie do zadania zamiast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BC2D69">
              <w:rPr>
                <w:rFonts w:asciiTheme="minorHAnsi" w:hAnsiTheme="minorHAnsi"/>
                <w:bCs/>
                <w:sz w:val="24"/>
                <w:szCs w:val="24"/>
              </w:rPr>
              <w:t>układu równań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od razu jednego</w:t>
            </w:r>
            <w:r w:rsidR="00824E9D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równania </w:t>
            </w: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Ilustracja geometryczna układu równań pierwszego stopnia z dwiema niewiadomymi</w:t>
            </w:r>
          </w:p>
        </w:tc>
        <w:tc>
          <w:tcPr>
            <w:tcW w:w="4111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układy równań </w:t>
            </w:r>
          </w:p>
          <w:p w:rsidR="005476AA" w:rsidRPr="00395462" w:rsidRDefault="005476AA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>w sposób geometryczny</w:t>
            </w:r>
          </w:p>
          <w:p w:rsidR="005476AA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w zadaniach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interpretację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geometryczną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układów równań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oznaczonych, nieoznaczonych i sprzecznych 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B24C15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rozwiązują zadania tekstowe wymagające geometrycznej interpretacji układów równań </w:t>
            </w:r>
          </w:p>
        </w:tc>
        <w:tc>
          <w:tcPr>
            <w:tcW w:w="2829" w:type="dxa"/>
          </w:tcPr>
          <w:p w:rsidR="00246D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 dzielenie wieloetapowego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rozwiązania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układu równań na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mniejsze etapy 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1A7420">
        <w:trPr>
          <w:trHeight w:val="20"/>
        </w:trPr>
        <w:tc>
          <w:tcPr>
            <w:tcW w:w="534" w:type="dxa"/>
          </w:tcPr>
          <w:p w:rsidR="00A4061A" w:rsidRPr="00395462" w:rsidRDefault="00A4061A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78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476AA" w:rsidRPr="00395462" w:rsidRDefault="00A4061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praca sprawdzająca </w:t>
            </w:r>
          </w:p>
        </w:tc>
        <w:tc>
          <w:tcPr>
            <w:tcW w:w="4111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77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tbl>
      <w:tblPr>
        <w:tblStyle w:val="Tabela-Siatka"/>
        <w:tblW w:w="14144" w:type="dxa"/>
        <w:tblLook w:val="04A0" w:firstRow="1" w:lastRow="0" w:firstColumn="1" w:lastColumn="0" w:noHBand="0" w:noVBand="1"/>
      </w:tblPr>
      <w:tblGrid>
        <w:gridCol w:w="703"/>
        <w:gridCol w:w="2669"/>
        <w:gridCol w:w="4050"/>
        <w:gridCol w:w="3927"/>
        <w:gridCol w:w="2795"/>
      </w:tblGrid>
      <w:tr w:rsidR="00423113" w:rsidRPr="00395462" w:rsidTr="001A7420">
        <w:tc>
          <w:tcPr>
            <w:tcW w:w="14144" w:type="dxa"/>
            <w:gridSpan w:val="5"/>
            <w:shd w:val="clear" w:color="auto" w:fill="D9D9D9" w:themeFill="background1" w:themeFillShade="D9"/>
          </w:tcPr>
          <w:p w:rsidR="00423113" w:rsidRPr="00395462" w:rsidRDefault="005476AA" w:rsidP="005476AA">
            <w:pPr>
              <w:pStyle w:val="Akapitzlist"/>
              <w:numPr>
                <w:ilvl w:val="0"/>
                <w:numId w:val="4"/>
              </w:numPr>
              <w:outlineLvl w:val="0"/>
              <w:rPr>
                <w:bCs/>
                <w:sz w:val="24"/>
                <w:szCs w:val="24"/>
              </w:rPr>
            </w:pPr>
            <w:r w:rsidRPr="00395462">
              <w:rPr>
                <w:rFonts w:cs="Times New Roman"/>
                <w:sz w:val="24"/>
                <w:szCs w:val="24"/>
              </w:rPr>
              <w:t>ZASTOSOWANIE WYBRANYCH FUNKCJI</w:t>
            </w:r>
            <w:r w:rsidR="00EB63A1">
              <w:rPr>
                <w:rFonts w:cs="Times New Roman"/>
                <w:sz w:val="24"/>
                <w:szCs w:val="24"/>
              </w:rPr>
              <w:t xml:space="preserve"> </w:t>
            </w:r>
            <w:r w:rsidR="00EB63A1">
              <w:rPr>
                <w:sz w:val="24"/>
                <w:szCs w:val="24"/>
              </w:rPr>
              <w:t xml:space="preserve">  </w:t>
            </w:r>
            <w:r w:rsidRPr="00395462">
              <w:rPr>
                <w:sz w:val="24"/>
                <w:szCs w:val="24"/>
              </w:rPr>
              <w:t xml:space="preserve"> </w:t>
            </w:r>
          </w:p>
        </w:tc>
      </w:tr>
      <w:tr w:rsidR="00423113" w:rsidRPr="00395462" w:rsidTr="00A4061A">
        <w:trPr>
          <w:trHeight w:val="20"/>
        </w:trPr>
        <w:tc>
          <w:tcPr>
            <w:tcW w:w="703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Lp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Temat lekcji 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Uczeń:</w:t>
            </w:r>
          </w:p>
        </w:tc>
        <w:tc>
          <w:tcPr>
            <w:tcW w:w="3927" w:type="dxa"/>
            <w:shd w:val="clear" w:color="auto" w:fill="D9D9D9" w:themeFill="background1" w:themeFillShade="D9"/>
          </w:tcPr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Wymagania ponadpodstawowe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Uczeń: </w:t>
            </w:r>
          </w:p>
        </w:tc>
        <w:tc>
          <w:tcPr>
            <w:tcW w:w="2795" w:type="dxa"/>
            <w:shd w:val="clear" w:color="auto" w:fill="D9D9D9" w:themeFill="background1" w:themeFillShade="D9"/>
          </w:tcPr>
          <w:p w:rsidR="00246DBD" w:rsidRDefault="00246DBD" w:rsidP="00246DB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 pracach ucznia uprawnionego do dostosowanych kryteriów oceniania dopuszczamy: </w:t>
            </w:r>
          </w:p>
          <w:p w:rsidR="00423113" w:rsidRPr="00395462" w:rsidRDefault="00423113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81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Wielkości wprost proporcjonalne </w:t>
            </w:r>
          </w:p>
        </w:tc>
        <w:tc>
          <w:tcPr>
            <w:tcW w:w="4050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</w:t>
            </w:r>
            <w:r w:rsidR="001046C1">
              <w:rPr>
                <w:rFonts w:asciiTheme="minorHAnsi" w:hAnsiTheme="minorHAnsi"/>
                <w:sz w:val="24"/>
                <w:szCs w:val="24"/>
              </w:rPr>
              <w:t>,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korzystając z własności proporcji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 własności wielkości proporcjonalnych w zadaniach praktycznych </w:t>
            </w:r>
          </w:p>
        </w:tc>
        <w:tc>
          <w:tcPr>
            <w:tcW w:w="3927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7B2244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samodzielnie poszukują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i prezentują informacje dotyczące wykorzystania wielkości wprost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proporcjonalnych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w innych dziedzinach wiedzy i w otaczającej nas rzeczywistości</w:t>
            </w:r>
          </w:p>
        </w:tc>
        <w:tc>
          <w:tcPr>
            <w:tcW w:w="2795" w:type="dxa"/>
          </w:tcPr>
          <w:p w:rsidR="005476AA" w:rsidRPr="00395462" w:rsidRDefault="00EB63A1" w:rsidP="00246DB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 zamiast zapisu proporcji w postaci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60AC7" w:rsidRPr="00395462">
              <w:rPr>
                <w:rFonts w:asciiTheme="minorHAnsi" w:hAnsiTheme="minorHAnsi"/>
                <w:bCs/>
                <w:sz w:val="24"/>
                <w:szCs w:val="24"/>
              </w:rPr>
              <w:t>typu</w:t>
            </w:r>
          </w:p>
          <w:p w:rsidR="00246DBD" w:rsidRDefault="00246DBD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4 : 6 = 2 : 3, zapis </w:t>
            </w:r>
          </w:p>
          <w:p w:rsidR="00260AC7" w:rsidRPr="00395462" w:rsidRDefault="00260AC7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z użyciem ułamków </w:t>
            </w: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246DBD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83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 Proporcjonalność prosta </w:t>
            </w:r>
          </w:p>
        </w:tc>
        <w:tc>
          <w:tcPr>
            <w:tcW w:w="4050" w:type="dxa"/>
          </w:tcPr>
          <w:p w:rsidR="005476AA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własności proporcjonalności prostej, rozwiązując zadania z kontekstem praktycznym </w:t>
            </w:r>
          </w:p>
          <w:p w:rsidR="005476AA" w:rsidRPr="00395462" w:rsidRDefault="005476AA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046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samodzielnie poszukują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i prezentują informacje dotyczące wykorzystania proporcjonalności prostej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w innych dziedzinach wiedzy i w otaczającej nas rzeczywistości</w:t>
            </w:r>
          </w:p>
        </w:tc>
        <w:tc>
          <w:tcPr>
            <w:tcW w:w="2795" w:type="dxa"/>
          </w:tcPr>
          <w:p w:rsidR="005476AA" w:rsidRPr="00395462" w:rsidRDefault="00EB63A1" w:rsidP="00246DBD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046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niepoprawny zapis analizy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proporcji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‒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w</w:t>
            </w:r>
            <w:r w:rsidR="002E70C7" w:rsidRPr="00395462">
              <w:rPr>
                <w:rFonts w:asciiTheme="minorHAnsi" w:hAnsiTheme="minorHAnsi"/>
                <w:bCs/>
                <w:sz w:val="24"/>
                <w:szCs w:val="24"/>
              </w:rPr>
              <w:t>ażny jest sam zapis odpowi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edniego równania lub działania</w:t>
            </w: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A4061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84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85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Wielkości odwrotnie proporcjonalne </w:t>
            </w:r>
          </w:p>
        </w:tc>
        <w:tc>
          <w:tcPr>
            <w:tcW w:w="4050" w:type="dxa"/>
          </w:tcPr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przekształca wyrażenia</w:t>
            </w:r>
            <w:r w:rsidR="001046C1">
              <w:rPr>
                <w:rFonts w:asciiTheme="minorHAnsi" w:hAnsiTheme="minorHAnsi"/>
                <w:sz w:val="24"/>
                <w:szCs w:val="24"/>
              </w:rPr>
              <w:t>,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korzystając z własności wielkości odwrotnie proporcjonalnych </w:t>
            </w:r>
          </w:p>
          <w:p w:rsidR="005476AA" w:rsidRPr="00395462" w:rsidRDefault="00EB63A1" w:rsidP="001A742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 własności wielkości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odwrotnie proporcjonalnych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również w zadaniach praktycznych </w:t>
            </w:r>
          </w:p>
        </w:tc>
        <w:tc>
          <w:tcPr>
            <w:tcW w:w="3927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1046C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samodzielnie poszukują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i prezentują informacje dotyczące wykorzystania wielkości odwrotnie proporcjonalnych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w innych dziedzinach wiedzy i w otaczającej nas rzeczywistości</w:t>
            </w:r>
          </w:p>
        </w:tc>
        <w:tc>
          <w:tcPr>
            <w:tcW w:w="2795" w:type="dxa"/>
          </w:tcPr>
          <w:p w:rsidR="00246DBD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 wskazanie w zadaniu</w:t>
            </w:r>
            <w:r w:rsidR="001046C1">
              <w:rPr>
                <w:rFonts w:asciiTheme="minorHAnsi" w:hAnsiTheme="minorHAnsi"/>
                <w:bCs/>
                <w:sz w:val="24"/>
                <w:szCs w:val="24"/>
              </w:rPr>
              <w:t>,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 czy dane wielkości są wprost czy odwrotnie proporcjonalne </w:t>
            </w:r>
          </w:p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A4061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86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87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Proporcjonalność odwrotna </w:t>
            </w:r>
          </w:p>
        </w:tc>
        <w:tc>
          <w:tcPr>
            <w:tcW w:w="4050" w:type="dxa"/>
          </w:tcPr>
          <w:p w:rsidR="005476AA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własności proporcjonalności odwrotnej, rozwiązując zadania również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z kontekstem praktycznym 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</w:tcPr>
          <w:p w:rsidR="005476AA" w:rsidRPr="00395462" w:rsidRDefault="00EB63A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samodzielnie poszukują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i prezentują informacje dotyczące wykorzystania proporcjonalności odwrotnej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>w innych dziedzinach wiedzy i w otaczającej nas rzeczywistości</w:t>
            </w:r>
          </w:p>
        </w:tc>
        <w:tc>
          <w:tcPr>
            <w:tcW w:w="2795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 niepoprawny zapis analizy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 xml:space="preserve">proporcji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‒ 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w</w:t>
            </w:r>
            <w:r w:rsidR="00246DBD" w:rsidRPr="00395462">
              <w:rPr>
                <w:rFonts w:asciiTheme="minorHAnsi" w:hAnsiTheme="minorHAnsi"/>
                <w:bCs/>
                <w:sz w:val="24"/>
                <w:szCs w:val="24"/>
              </w:rPr>
              <w:t>ażny jest sam zapis odpowi</w:t>
            </w:r>
            <w:r w:rsidR="00246DBD">
              <w:rPr>
                <w:rFonts w:asciiTheme="minorHAnsi" w:hAnsiTheme="minorHAnsi"/>
                <w:bCs/>
                <w:sz w:val="24"/>
                <w:szCs w:val="24"/>
              </w:rPr>
              <w:t>edniego równania lub działania</w:t>
            </w: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5476A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88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</w:p>
          <w:p w:rsidR="00A4061A" w:rsidRPr="00395462" w:rsidRDefault="00A4061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89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Zastosowanie funkcji kwadratowej </w:t>
            </w:r>
          </w:p>
        </w:tc>
        <w:tc>
          <w:tcPr>
            <w:tcW w:w="4050" w:type="dxa"/>
          </w:tcPr>
          <w:p w:rsidR="005476AA" w:rsidRPr="00395462" w:rsidRDefault="00EB63A1" w:rsidP="001A7420">
            <w:pPr>
              <w:pStyle w:val="Tekstglowny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‒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wykorzystuje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własności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>funkcji kwadratowej</w:t>
            </w:r>
            <w:r w:rsidR="001046C1">
              <w:rPr>
                <w:rFonts w:asciiTheme="minorHAnsi" w:hAnsiTheme="minorHAnsi"/>
                <w:sz w:val="24"/>
                <w:szCs w:val="24"/>
              </w:rPr>
              <w:t>,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 rozwiązując zadania również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476AA" w:rsidRPr="00395462">
              <w:rPr>
                <w:rFonts w:asciiTheme="minorHAnsi" w:hAnsiTheme="minorHAnsi"/>
                <w:sz w:val="24"/>
                <w:szCs w:val="24"/>
              </w:rPr>
              <w:t xml:space="preserve">z kontekstem praktycznym </w:t>
            </w:r>
          </w:p>
          <w:p w:rsidR="005476AA" w:rsidRPr="00395462" w:rsidRDefault="005476AA" w:rsidP="001A742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</w:tcPr>
          <w:p w:rsidR="005476AA" w:rsidRPr="00395462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‒</w:t>
            </w:r>
            <w:r w:rsidR="003D0C22" w:rsidRPr="00395462">
              <w:rPr>
                <w:rFonts w:asciiTheme="minorHAnsi" w:hAnsiTheme="minorHAnsi"/>
                <w:bCs/>
                <w:sz w:val="24"/>
                <w:szCs w:val="24"/>
              </w:rPr>
              <w:t xml:space="preserve"> samodzielnie poszukują i prezentują informacje dotyczące wykorzystania funkcji kwadratowej w innych dziedzinach wiedzy i w otaczającej nas rzeczywistości </w:t>
            </w:r>
          </w:p>
        </w:tc>
        <w:tc>
          <w:tcPr>
            <w:tcW w:w="2795" w:type="dxa"/>
          </w:tcPr>
          <w:p w:rsidR="00E06B3C" w:rsidRDefault="00EB63A1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‒ </w:t>
            </w:r>
            <w:r w:rsidR="00E06B3C">
              <w:rPr>
                <w:rFonts w:asciiTheme="minorHAnsi" w:hAnsiTheme="minorHAnsi"/>
                <w:bCs/>
                <w:sz w:val="24"/>
                <w:szCs w:val="24"/>
              </w:rPr>
              <w:t xml:space="preserve">brak dokładnego opisu niewiadomych i dziedziny funkcji, w przypadku zadań z kontekstem realistycznym </w:t>
            </w:r>
          </w:p>
          <w:p w:rsidR="00E06B3C" w:rsidRDefault="00E06B3C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476AA" w:rsidRPr="00395462" w:rsidRDefault="005476AA" w:rsidP="00E06B3C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5476AA" w:rsidRPr="00395462" w:rsidTr="00A4061A">
        <w:trPr>
          <w:trHeight w:val="20"/>
        </w:trPr>
        <w:tc>
          <w:tcPr>
            <w:tcW w:w="703" w:type="dxa"/>
          </w:tcPr>
          <w:p w:rsidR="00A4061A" w:rsidRPr="00395462" w:rsidRDefault="00A4061A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90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.‒</w:t>
            </w:r>
            <w:r w:rsidRPr="00395462">
              <w:rPr>
                <w:rFonts w:asciiTheme="minorHAnsi" w:hAnsiTheme="minorHAnsi"/>
                <w:bCs/>
                <w:sz w:val="24"/>
                <w:szCs w:val="24"/>
              </w:rPr>
              <w:t>92</w:t>
            </w:r>
            <w:r w:rsidR="00EB63A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669" w:type="dxa"/>
          </w:tcPr>
          <w:p w:rsidR="005476AA" w:rsidRPr="00395462" w:rsidRDefault="00A4061A" w:rsidP="001A7420">
            <w:pPr>
              <w:rPr>
                <w:rFonts w:asciiTheme="minorHAnsi" w:hAnsiTheme="minorHAnsi"/>
                <w:sz w:val="24"/>
                <w:szCs w:val="24"/>
              </w:rPr>
            </w:pPr>
            <w:r w:rsidRPr="00395462">
              <w:rPr>
                <w:rFonts w:asciiTheme="minorHAnsi" w:hAnsiTheme="minorHAnsi"/>
                <w:sz w:val="24"/>
                <w:szCs w:val="24"/>
              </w:rPr>
              <w:t xml:space="preserve">Powtórzenie, praca sprawdzająca </w:t>
            </w:r>
          </w:p>
        </w:tc>
        <w:tc>
          <w:tcPr>
            <w:tcW w:w="4050" w:type="dxa"/>
          </w:tcPr>
          <w:p w:rsidR="005476AA" w:rsidRPr="00395462" w:rsidRDefault="005476AA" w:rsidP="00A4061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27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795" w:type="dxa"/>
          </w:tcPr>
          <w:p w:rsidR="005476AA" w:rsidRPr="00395462" w:rsidRDefault="005476AA" w:rsidP="001A7420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:rsidR="00423113" w:rsidRPr="00395462" w:rsidRDefault="00423113" w:rsidP="00423113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4B3632" w:rsidRPr="00395462" w:rsidRDefault="004B363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3F6672" w:rsidRPr="00395462" w:rsidRDefault="003F6672" w:rsidP="003F6672">
      <w:pPr>
        <w:spacing w:after="0"/>
        <w:outlineLvl w:val="0"/>
        <w:rPr>
          <w:rFonts w:asciiTheme="minorHAnsi" w:hAnsiTheme="minorHAnsi"/>
          <w:bCs/>
          <w:sz w:val="24"/>
          <w:szCs w:val="24"/>
        </w:rPr>
      </w:pPr>
    </w:p>
    <w:p w:rsidR="003F6672" w:rsidRPr="00395462" w:rsidRDefault="003F6672" w:rsidP="003F6672">
      <w:pPr>
        <w:spacing w:after="0"/>
        <w:rPr>
          <w:rFonts w:asciiTheme="minorHAnsi" w:hAnsiTheme="minorHAnsi"/>
          <w:sz w:val="24"/>
          <w:szCs w:val="24"/>
        </w:rPr>
      </w:pPr>
    </w:p>
    <w:p w:rsidR="001A7420" w:rsidRPr="00395462" w:rsidRDefault="001A7420">
      <w:pPr>
        <w:rPr>
          <w:rFonts w:asciiTheme="minorHAnsi" w:hAnsiTheme="minorHAnsi"/>
          <w:sz w:val="24"/>
          <w:szCs w:val="24"/>
        </w:rPr>
      </w:pPr>
    </w:p>
    <w:sectPr w:rsidR="001A7420" w:rsidRPr="00395462" w:rsidSect="003F66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2BA9"/>
    <w:multiLevelType w:val="hybridMultilevel"/>
    <w:tmpl w:val="072EC862"/>
    <w:lvl w:ilvl="0" w:tplc="9018590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6DE3"/>
    <w:multiLevelType w:val="hybridMultilevel"/>
    <w:tmpl w:val="072EC862"/>
    <w:lvl w:ilvl="0" w:tplc="9018590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263E7"/>
    <w:multiLevelType w:val="hybridMultilevel"/>
    <w:tmpl w:val="1D1AD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C4798"/>
    <w:multiLevelType w:val="hybridMultilevel"/>
    <w:tmpl w:val="7262AC48"/>
    <w:lvl w:ilvl="0" w:tplc="218A1AD2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672"/>
    <w:rsid w:val="00015A10"/>
    <w:rsid w:val="000B1ED3"/>
    <w:rsid w:val="000D562D"/>
    <w:rsid w:val="001046C1"/>
    <w:rsid w:val="00156A41"/>
    <w:rsid w:val="00161560"/>
    <w:rsid w:val="0018331C"/>
    <w:rsid w:val="00196E18"/>
    <w:rsid w:val="001A7420"/>
    <w:rsid w:val="001F2D87"/>
    <w:rsid w:val="00246DBD"/>
    <w:rsid w:val="00260AC7"/>
    <w:rsid w:val="002C01F6"/>
    <w:rsid w:val="002C2BB5"/>
    <w:rsid w:val="002D2A73"/>
    <w:rsid w:val="002E3115"/>
    <w:rsid w:val="002E70C7"/>
    <w:rsid w:val="0038533D"/>
    <w:rsid w:val="00395462"/>
    <w:rsid w:val="003976EA"/>
    <w:rsid w:val="003D0C22"/>
    <w:rsid w:val="003F6672"/>
    <w:rsid w:val="00423113"/>
    <w:rsid w:val="00427A73"/>
    <w:rsid w:val="00430007"/>
    <w:rsid w:val="0045600B"/>
    <w:rsid w:val="00477D2C"/>
    <w:rsid w:val="0049770A"/>
    <w:rsid w:val="004B3632"/>
    <w:rsid w:val="004B4A66"/>
    <w:rsid w:val="00505A29"/>
    <w:rsid w:val="0051545E"/>
    <w:rsid w:val="005159CC"/>
    <w:rsid w:val="005405D9"/>
    <w:rsid w:val="005476AA"/>
    <w:rsid w:val="005E5537"/>
    <w:rsid w:val="006116CF"/>
    <w:rsid w:val="006A48EB"/>
    <w:rsid w:val="007157EB"/>
    <w:rsid w:val="0075757D"/>
    <w:rsid w:val="007B2244"/>
    <w:rsid w:val="007B2E1B"/>
    <w:rsid w:val="0081229C"/>
    <w:rsid w:val="00822178"/>
    <w:rsid w:val="00824E9D"/>
    <w:rsid w:val="00876365"/>
    <w:rsid w:val="009231E7"/>
    <w:rsid w:val="00943F81"/>
    <w:rsid w:val="00946089"/>
    <w:rsid w:val="009563F7"/>
    <w:rsid w:val="009771DD"/>
    <w:rsid w:val="009B5F9E"/>
    <w:rsid w:val="00A4061A"/>
    <w:rsid w:val="00A507DC"/>
    <w:rsid w:val="00A65C66"/>
    <w:rsid w:val="00B13F76"/>
    <w:rsid w:val="00B24C15"/>
    <w:rsid w:val="00BA43CE"/>
    <w:rsid w:val="00BC2D69"/>
    <w:rsid w:val="00BC499C"/>
    <w:rsid w:val="00C32C62"/>
    <w:rsid w:val="00C7337B"/>
    <w:rsid w:val="00CF520E"/>
    <w:rsid w:val="00D12794"/>
    <w:rsid w:val="00D36E70"/>
    <w:rsid w:val="00D44B28"/>
    <w:rsid w:val="00DB2B4B"/>
    <w:rsid w:val="00DC7515"/>
    <w:rsid w:val="00E06B3C"/>
    <w:rsid w:val="00E268BD"/>
    <w:rsid w:val="00EB63A1"/>
    <w:rsid w:val="00EF47BD"/>
    <w:rsid w:val="00F24397"/>
    <w:rsid w:val="00F40018"/>
    <w:rsid w:val="00F61059"/>
    <w:rsid w:val="00F8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72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6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6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6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6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6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6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6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6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6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rsid w:val="000B1ED3"/>
    <w:rPr>
      <w:b/>
      <w:bCs/>
    </w:rPr>
  </w:style>
  <w:style w:type="paragraph" w:customStyle="1" w:styleId="Tekstglowny">
    <w:name w:val="!_Tekst_glowny"/>
    <w:link w:val="TekstglownyZnak"/>
    <w:qFormat/>
    <w:rsid w:val="000B1ED3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next w:val="Tekstglowny"/>
    <w:rsid w:val="000B1ED3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Italic">
    <w:name w:val="!_Italic"/>
    <w:basedOn w:val="Domylnaczcionkaakapitu"/>
    <w:uiPriority w:val="1"/>
    <w:rsid w:val="000B1ED3"/>
    <w:rPr>
      <w:i/>
      <w:iCs/>
    </w:rPr>
  </w:style>
  <w:style w:type="character" w:customStyle="1" w:styleId="BoldItalic">
    <w:name w:val="!_Bold_Italic"/>
    <w:basedOn w:val="Domylnaczcionkaakapitu"/>
    <w:uiPriority w:val="1"/>
    <w:rsid w:val="000B1ED3"/>
    <w:rPr>
      <w:b/>
      <w:bCs/>
      <w:i/>
    </w:rPr>
  </w:style>
  <w:style w:type="paragraph" w:customStyle="1" w:styleId="Redakcjainfo">
    <w:name w:val="!_Redakcja_info"/>
    <w:rsid w:val="000B1ED3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character" w:customStyle="1" w:styleId="Indeksdolny">
    <w:name w:val="!_Indeks_dolny"/>
    <w:basedOn w:val="Domylnaczcionkaakapitu"/>
    <w:uiPriority w:val="1"/>
    <w:rsid w:val="000B1ED3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rsid w:val="000B1ED3"/>
    <w:rPr>
      <w:color w:val="auto"/>
      <w:vertAlign w:val="superscript"/>
    </w:rPr>
  </w:style>
  <w:style w:type="paragraph" w:customStyle="1" w:styleId="Definicja">
    <w:name w:val="!_Definicja"/>
    <w:next w:val="Tekstglowny"/>
    <w:rsid w:val="000B1ED3"/>
    <w:pPr>
      <w:spacing w:after="0" w:line="280" w:lineRule="atLeast"/>
      <w:jc w:val="both"/>
    </w:pPr>
    <w:rPr>
      <w:rFonts w:ascii="Arial" w:hAnsi="Arial"/>
      <w:color w:val="7D3B05"/>
    </w:rPr>
  </w:style>
  <w:style w:type="paragraph" w:customStyle="1" w:styleId="Podpis">
    <w:name w:val="!_Podpis"/>
    <w:next w:val="Tekstglowny"/>
    <w:rsid w:val="000B1ED3"/>
    <w:pPr>
      <w:spacing w:after="0" w:line="220" w:lineRule="atLeast"/>
      <w:jc w:val="both"/>
    </w:pPr>
    <w:rPr>
      <w:rFonts w:ascii="Arial" w:hAnsi="Arial"/>
      <w:color w:val="5F5F5F"/>
      <w:sz w:val="18"/>
    </w:rPr>
  </w:style>
  <w:style w:type="paragraph" w:customStyle="1" w:styleId="Tytul2">
    <w:name w:val="!_Tytul_2"/>
    <w:next w:val="Tekstglowny"/>
    <w:rsid w:val="000B1ED3"/>
    <w:pPr>
      <w:spacing w:after="0" w:line="360" w:lineRule="atLeast"/>
      <w:jc w:val="both"/>
    </w:pPr>
    <w:rPr>
      <w:rFonts w:ascii="Arial" w:hAnsi="Arial"/>
      <w:color w:val="E36C0A" w:themeColor="accent6" w:themeShade="BF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7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6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6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6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6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6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6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6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976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6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6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6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976EA"/>
    <w:rPr>
      <w:b/>
      <w:bCs/>
    </w:rPr>
  </w:style>
  <w:style w:type="character" w:styleId="Uwydatnienie">
    <w:name w:val="Emphasis"/>
    <w:uiPriority w:val="20"/>
    <w:qFormat/>
    <w:rsid w:val="0039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976E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3976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3976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6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6EA"/>
    <w:rPr>
      <w:b/>
      <w:bCs/>
      <w:i/>
      <w:iCs/>
    </w:rPr>
  </w:style>
  <w:style w:type="character" w:styleId="Wyrnieniedelikatne">
    <w:name w:val="Subtle Emphasis"/>
    <w:uiPriority w:val="19"/>
    <w:qFormat/>
    <w:rsid w:val="003976EA"/>
    <w:rPr>
      <w:i/>
      <w:iCs/>
    </w:rPr>
  </w:style>
  <w:style w:type="character" w:styleId="Wyrnienieintensywne">
    <w:name w:val="Intense Emphasis"/>
    <w:uiPriority w:val="21"/>
    <w:qFormat/>
    <w:rsid w:val="003976EA"/>
    <w:rPr>
      <w:b/>
      <w:bCs/>
    </w:rPr>
  </w:style>
  <w:style w:type="character" w:styleId="Odwoaniedelikatne">
    <w:name w:val="Subtle Reference"/>
    <w:uiPriority w:val="31"/>
    <w:qFormat/>
    <w:rsid w:val="003976EA"/>
    <w:rPr>
      <w:smallCaps/>
    </w:rPr>
  </w:style>
  <w:style w:type="character" w:styleId="Odwoanieintensywne">
    <w:name w:val="Intense Reference"/>
    <w:uiPriority w:val="32"/>
    <w:qFormat/>
    <w:rsid w:val="003976EA"/>
    <w:rPr>
      <w:smallCaps/>
      <w:spacing w:val="5"/>
      <w:u w:val="single"/>
    </w:rPr>
  </w:style>
  <w:style w:type="character" w:styleId="Tytuksiki">
    <w:name w:val="Book Title"/>
    <w:uiPriority w:val="33"/>
    <w:qFormat/>
    <w:rsid w:val="0039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6EA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4B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glownyZnak">
    <w:name w:val="!_Tekst_glowny Znak"/>
    <w:link w:val="Tekstglowny"/>
    <w:rsid w:val="00423113"/>
    <w:rPr>
      <w:rFonts w:ascii="Times New Roman" w:hAnsi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2C01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9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72"/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76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976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76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976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976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976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76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976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76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!_Bold"/>
    <w:basedOn w:val="Domylnaczcionkaakapitu"/>
    <w:uiPriority w:val="1"/>
    <w:rsid w:val="000B1ED3"/>
    <w:rPr>
      <w:b/>
      <w:bCs/>
    </w:rPr>
  </w:style>
  <w:style w:type="paragraph" w:customStyle="1" w:styleId="Tekstglowny">
    <w:name w:val="!_Tekst_glowny"/>
    <w:link w:val="TekstglownyZnak"/>
    <w:qFormat/>
    <w:rsid w:val="000B1ED3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Tytul1">
    <w:name w:val="!_Tytul_1"/>
    <w:next w:val="Tekstglowny"/>
    <w:rsid w:val="000B1ED3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character" w:customStyle="1" w:styleId="Italic">
    <w:name w:val="!_Italic"/>
    <w:basedOn w:val="Domylnaczcionkaakapitu"/>
    <w:uiPriority w:val="1"/>
    <w:rsid w:val="000B1ED3"/>
    <w:rPr>
      <w:i/>
      <w:iCs/>
    </w:rPr>
  </w:style>
  <w:style w:type="character" w:customStyle="1" w:styleId="BoldItalic">
    <w:name w:val="!_Bold_Italic"/>
    <w:basedOn w:val="Domylnaczcionkaakapitu"/>
    <w:uiPriority w:val="1"/>
    <w:rsid w:val="000B1ED3"/>
    <w:rPr>
      <w:b/>
      <w:bCs/>
      <w:i/>
    </w:rPr>
  </w:style>
  <w:style w:type="paragraph" w:customStyle="1" w:styleId="Redakcjainfo">
    <w:name w:val="!_Redakcja_info"/>
    <w:rsid w:val="000B1ED3"/>
    <w:pPr>
      <w:spacing w:after="0" w:line="300" w:lineRule="atLeast"/>
      <w:jc w:val="both"/>
    </w:pPr>
    <w:rPr>
      <w:rFonts w:ascii="Times New Roman" w:hAnsi="Times New Roman"/>
      <w:color w:val="FF0000"/>
      <w:sz w:val="24"/>
    </w:rPr>
  </w:style>
  <w:style w:type="character" w:customStyle="1" w:styleId="Indeksdolny">
    <w:name w:val="!_Indeks_dolny"/>
    <w:basedOn w:val="Domylnaczcionkaakapitu"/>
    <w:uiPriority w:val="1"/>
    <w:rsid w:val="000B1ED3"/>
    <w:rPr>
      <w:color w:val="auto"/>
      <w:vertAlign w:val="subscript"/>
    </w:rPr>
  </w:style>
  <w:style w:type="character" w:customStyle="1" w:styleId="Indeksgorny">
    <w:name w:val="!_Indeks_gorny"/>
    <w:basedOn w:val="Domylnaczcionkaakapitu"/>
    <w:uiPriority w:val="1"/>
    <w:rsid w:val="000B1ED3"/>
    <w:rPr>
      <w:color w:val="auto"/>
      <w:vertAlign w:val="superscript"/>
    </w:rPr>
  </w:style>
  <w:style w:type="paragraph" w:customStyle="1" w:styleId="Definicja">
    <w:name w:val="!_Definicja"/>
    <w:next w:val="Tekstglowny"/>
    <w:rsid w:val="000B1ED3"/>
    <w:pPr>
      <w:spacing w:after="0" w:line="280" w:lineRule="atLeast"/>
      <w:jc w:val="both"/>
    </w:pPr>
    <w:rPr>
      <w:rFonts w:ascii="Arial" w:hAnsi="Arial"/>
      <w:color w:val="7D3B05"/>
    </w:rPr>
  </w:style>
  <w:style w:type="paragraph" w:customStyle="1" w:styleId="Podpis">
    <w:name w:val="!_Podpis"/>
    <w:next w:val="Tekstglowny"/>
    <w:rsid w:val="000B1ED3"/>
    <w:pPr>
      <w:spacing w:after="0" w:line="220" w:lineRule="atLeast"/>
      <w:jc w:val="both"/>
    </w:pPr>
    <w:rPr>
      <w:rFonts w:ascii="Arial" w:hAnsi="Arial"/>
      <w:color w:val="5F5F5F"/>
      <w:sz w:val="18"/>
    </w:rPr>
  </w:style>
  <w:style w:type="paragraph" w:customStyle="1" w:styleId="Tytul2">
    <w:name w:val="!_Tytul_2"/>
    <w:next w:val="Tekstglowny"/>
    <w:rsid w:val="000B1ED3"/>
    <w:pPr>
      <w:spacing w:after="0" w:line="360" w:lineRule="atLeast"/>
      <w:jc w:val="both"/>
    </w:pPr>
    <w:rPr>
      <w:rFonts w:ascii="Arial" w:hAnsi="Arial"/>
      <w:color w:val="E36C0A" w:themeColor="accent6" w:themeShade="BF"/>
      <w:sz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3976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976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76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976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976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976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976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976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976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976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976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76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76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976EA"/>
    <w:rPr>
      <w:b/>
      <w:bCs/>
    </w:rPr>
  </w:style>
  <w:style w:type="character" w:styleId="Uwydatnienie">
    <w:name w:val="Emphasis"/>
    <w:uiPriority w:val="20"/>
    <w:qFormat/>
    <w:rsid w:val="003976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976E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3976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3976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976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976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976EA"/>
    <w:rPr>
      <w:b/>
      <w:bCs/>
      <w:i/>
      <w:iCs/>
    </w:rPr>
  </w:style>
  <w:style w:type="character" w:styleId="Wyrnieniedelikatne">
    <w:name w:val="Subtle Emphasis"/>
    <w:uiPriority w:val="19"/>
    <w:qFormat/>
    <w:rsid w:val="003976EA"/>
    <w:rPr>
      <w:i/>
      <w:iCs/>
    </w:rPr>
  </w:style>
  <w:style w:type="character" w:styleId="Wyrnienieintensywne">
    <w:name w:val="Intense Emphasis"/>
    <w:uiPriority w:val="21"/>
    <w:qFormat/>
    <w:rsid w:val="003976EA"/>
    <w:rPr>
      <w:b/>
      <w:bCs/>
    </w:rPr>
  </w:style>
  <w:style w:type="character" w:styleId="Odwoaniedelikatne">
    <w:name w:val="Subtle Reference"/>
    <w:uiPriority w:val="31"/>
    <w:qFormat/>
    <w:rsid w:val="003976EA"/>
    <w:rPr>
      <w:smallCaps/>
    </w:rPr>
  </w:style>
  <w:style w:type="character" w:styleId="Odwoanieintensywne">
    <w:name w:val="Intense Reference"/>
    <w:uiPriority w:val="32"/>
    <w:qFormat/>
    <w:rsid w:val="003976EA"/>
    <w:rPr>
      <w:smallCaps/>
      <w:spacing w:val="5"/>
      <w:u w:val="single"/>
    </w:rPr>
  </w:style>
  <w:style w:type="character" w:styleId="Tytuksiki">
    <w:name w:val="Book Title"/>
    <w:uiPriority w:val="33"/>
    <w:qFormat/>
    <w:rsid w:val="003976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76EA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4B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glownyZnak">
    <w:name w:val="!_Tekst_glowny Znak"/>
    <w:link w:val="Tekstglowny"/>
    <w:rsid w:val="00423113"/>
    <w:rPr>
      <w:rFonts w:ascii="Times New Roman" w:hAnsi="Times New Roman"/>
      <w:sz w:val="20"/>
    </w:rPr>
  </w:style>
  <w:style w:type="character" w:styleId="Tekstzastpczy">
    <w:name w:val="Placeholder Text"/>
    <w:basedOn w:val="Domylnaczcionkaakapitu"/>
    <w:uiPriority w:val="99"/>
    <w:semiHidden/>
    <w:rsid w:val="002C01F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1F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954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3809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Sebastian Przybyszewski</cp:lastModifiedBy>
  <cp:revision>6</cp:revision>
  <dcterms:created xsi:type="dcterms:W3CDTF">2019-03-18T21:11:00Z</dcterms:created>
  <dcterms:modified xsi:type="dcterms:W3CDTF">2019-04-03T18:00:00Z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